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A650" w14:textId="77777777" w:rsidR="00CF71A0" w:rsidRPr="00E5714F" w:rsidRDefault="00CF71A0" w:rsidP="006A7708">
      <w:pPr>
        <w:ind w:left="284" w:right="345"/>
        <w:jc w:val="center"/>
        <w:rPr>
          <w:rFonts w:asciiTheme="minorHAnsi" w:hAnsiTheme="minorHAnsi" w:cstheme="minorHAnsi"/>
          <w:b/>
          <w:bCs/>
        </w:rPr>
      </w:pPr>
    </w:p>
    <w:p w14:paraId="7AE9EA14" w14:textId="3DC7ACDB" w:rsidR="00215EA1" w:rsidRPr="00E5714F" w:rsidRDefault="00215EA1" w:rsidP="00E5714F">
      <w:pPr>
        <w:ind w:right="345"/>
        <w:rPr>
          <w:rFonts w:asciiTheme="minorHAnsi" w:hAnsiTheme="minorHAnsi" w:cstheme="minorHAnsi"/>
          <w:b/>
          <w:bCs/>
        </w:rPr>
      </w:pPr>
      <w:r w:rsidRPr="00E5714F">
        <w:rPr>
          <w:rFonts w:asciiTheme="minorHAnsi" w:hAnsiTheme="minorHAnsi" w:cstheme="minorHAnsi"/>
          <w:b/>
          <w:bCs/>
        </w:rPr>
        <w:t>MEDIA RELEASE</w:t>
      </w:r>
      <w:r w:rsidRPr="00E5714F">
        <w:rPr>
          <w:rFonts w:asciiTheme="minorHAnsi" w:hAnsiTheme="minorHAnsi" w:cstheme="minorHAnsi"/>
          <w:b/>
          <w:bCs/>
        </w:rPr>
        <w:tab/>
      </w:r>
      <w:r w:rsidRPr="00E5714F">
        <w:rPr>
          <w:rFonts w:asciiTheme="minorHAnsi" w:hAnsiTheme="minorHAnsi" w:cstheme="minorHAnsi"/>
          <w:b/>
          <w:bCs/>
        </w:rPr>
        <w:tab/>
      </w:r>
      <w:r w:rsidRPr="00E5714F">
        <w:rPr>
          <w:rFonts w:asciiTheme="minorHAnsi" w:hAnsiTheme="minorHAnsi" w:cstheme="minorHAnsi"/>
          <w:b/>
          <w:bCs/>
        </w:rPr>
        <w:tab/>
      </w:r>
      <w:r w:rsidRPr="00E5714F">
        <w:rPr>
          <w:rFonts w:asciiTheme="minorHAnsi" w:hAnsiTheme="minorHAnsi" w:cstheme="minorHAnsi"/>
          <w:b/>
          <w:bCs/>
        </w:rPr>
        <w:tab/>
      </w:r>
      <w:r w:rsidRPr="00E5714F">
        <w:rPr>
          <w:rFonts w:asciiTheme="minorHAnsi" w:hAnsiTheme="minorHAnsi" w:cstheme="minorHAnsi"/>
          <w:b/>
          <w:bCs/>
        </w:rPr>
        <w:tab/>
      </w:r>
      <w:r w:rsidR="00CA62E4" w:rsidRPr="00E5714F">
        <w:rPr>
          <w:rFonts w:asciiTheme="minorHAnsi" w:hAnsiTheme="minorHAnsi" w:cstheme="minorHAnsi"/>
          <w:b/>
          <w:bCs/>
        </w:rPr>
        <w:tab/>
      </w:r>
      <w:r w:rsidR="001F36C6" w:rsidRPr="00E5714F">
        <w:rPr>
          <w:rFonts w:asciiTheme="minorHAnsi" w:hAnsiTheme="minorHAnsi" w:cstheme="minorHAnsi"/>
          <w:b/>
          <w:bCs/>
        </w:rPr>
        <w:tab/>
      </w:r>
      <w:r w:rsidR="00E5714F">
        <w:rPr>
          <w:rFonts w:asciiTheme="minorHAnsi" w:hAnsiTheme="minorHAnsi" w:cstheme="minorHAnsi"/>
          <w:b/>
          <w:bCs/>
        </w:rPr>
        <w:tab/>
      </w:r>
      <w:r w:rsidR="00E5714F">
        <w:rPr>
          <w:rFonts w:asciiTheme="minorHAnsi" w:hAnsiTheme="minorHAnsi" w:cstheme="minorHAnsi"/>
          <w:b/>
          <w:bCs/>
        </w:rPr>
        <w:tab/>
      </w:r>
      <w:r w:rsidR="00CA62E4" w:rsidRPr="00E5714F">
        <w:rPr>
          <w:rFonts w:asciiTheme="minorHAnsi" w:hAnsiTheme="minorHAnsi" w:cstheme="minorHAnsi"/>
          <w:b/>
          <w:bCs/>
        </w:rPr>
        <w:fldChar w:fldCharType="begin"/>
      </w:r>
      <w:r w:rsidR="00CA62E4" w:rsidRPr="00E5714F">
        <w:rPr>
          <w:rFonts w:asciiTheme="minorHAnsi" w:hAnsiTheme="minorHAnsi" w:cstheme="minorHAnsi"/>
          <w:b/>
          <w:bCs/>
        </w:rPr>
        <w:instrText xml:space="preserve"> DATE \@ "d MMMM yyyy" </w:instrText>
      </w:r>
      <w:r w:rsidR="00CA62E4" w:rsidRPr="00E5714F">
        <w:rPr>
          <w:rFonts w:asciiTheme="minorHAnsi" w:hAnsiTheme="minorHAnsi" w:cstheme="minorHAnsi"/>
          <w:b/>
          <w:bCs/>
        </w:rPr>
        <w:fldChar w:fldCharType="separate"/>
      </w:r>
      <w:r w:rsidR="004A7DC1">
        <w:rPr>
          <w:rFonts w:asciiTheme="minorHAnsi" w:hAnsiTheme="minorHAnsi" w:cstheme="minorHAnsi"/>
          <w:b/>
          <w:bCs/>
          <w:noProof/>
        </w:rPr>
        <w:t>2 February 2022</w:t>
      </w:r>
      <w:r w:rsidR="00CA62E4" w:rsidRPr="00E5714F">
        <w:rPr>
          <w:rFonts w:asciiTheme="minorHAnsi" w:hAnsiTheme="minorHAnsi" w:cstheme="minorHAnsi"/>
          <w:b/>
          <w:bCs/>
        </w:rPr>
        <w:fldChar w:fldCharType="end"/>
      </w:r>
    </w:p>
    <w:p w14:paraId="1AB0AB99" w14:textId="77777777" w:rsidR="00E5714F" w:rsidRDefault="00E5714F" w:rsidP="00E5714F">
      <w:pPr>
        <w:ind w:left="284" w:right="345"/>
        <w:jc w:val="center"/>
        <w:rPr>
          <w:rFonts w:asciiTheme="minorHAnsi" w:hAnsiTheme="minorHAnsi" w:cstheme="minorHAnsi"/>
          <w:b/>
          <w:bCs/>
        </w:rPr>
      </w:pPr>
    </w:p>
    <w:p w14:paraId="41DCFE27" w14:textId="37475999" w:rsidR="00E5714F" w:rsidRDefault="00E5714F" w:rsidP="00E5714F">
      <w:pPr>
        <w:jc w:val="both"/>
        <w:rPr>
          <w:rFonts w:asciiTheme="minorHAnsi" w:hAnsiTheme="minorHAnsi" w:cstheme="minorHAnsi"/>
        </w:rPr>
      </w:pPr>
    </w:p>
    <w:p w14:paraId="474516A7" w14:textId="4082D6DD" w:rsidR="001A2D18" w:rsidRDefault="001A2D18" w:rsidP="00E5714F">
      <w:pPr>
        <w:jc w:val="both"/>
        <w:rPr>
          <w:rFonts w:asciiTheme="minorHAnsi" w:hAnsiTheme="minorHAnsi" w:cstheme="minorHAnsi"/>
        </w:rPr>
      </w:pPr>
    </w:p>
    <w:p w14:paraId="3D0196BA" w14:textId="77777777" w:rsidR="00F94161" w:rsidRDefault="00F94161" w:rsidP="001A2D18">
      <w:pPr>
        <w:jc w:val="center"/>
        <w:rPr>
          <w:b/>
          <w:bCs/>
        </w:rPr>
      </w:pPr>
    </w:p>
    <w:p w14:paraId="26C8395C" w14:textId="41C9D009" w:rsidR="001A2D18" w:rsidRPr="00B8224F" w:rsidRDefault="001A2D18" w:rsidP="001A2D18">
      <w:pPr>
        <w:jc w:val="center"/>
        <w:rPr>
          <w:b/>
          <w:bCs/>
        </w:rPr>
      </w:pPr>
      <w:r>
        <w:rPr>
          <w:b/>
          <w:bCs/>
        </w:rPr>
        <w:t>UDIA RESPONDS TO CAUT</w:t>
      </w:r>
      <w:r w:rsidR="00B5126E">
        <w:rPr>
          <w:b/>
          <w:bCs/>
        </w:rPr>
        <w:t>I</w:t>
      </w:r>
      <w:r>
        <w:rPr>
          <w:b/>
          <w:bCs/>
        </w:rPr>
        <w:t>OUS APPROACH TAKEN ON INTEREST RATES BY RBA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</w:tblGrid>
      <w:tr w:rsidR="001A2D18" w14:paraId="30EF0589" w14:textId="77777777" w:rsidTr="000B5858">
        <w:tc>
          <w:tcPr>
            <w:tcW w:w="0" w:type="auto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A2D18" w14:paraId="304C0189" w14:textId="77777777" w:rsidTr="000B5858">
              <w:trPr>
                <w:jc w:val="center"/>
              </w:trPr>
              <w:tc>
                <w:tcPr>
                  <w:tcW w:w="9000" w:type="dxa"/>
                  <w:hideMark/>
                </w:tcPr>
                <w:p w14:paraId="6A4D3DE2" w14:textId="77777777" w:rsidR="001A2D18" w:rsidRDefault="001A2D18" w:rsidP="000B5858">
                  <w:pPr>
                    <w:framePr w:hSpace="45" w:wrap="around" w:vAnchor="text" w:hAnchor="text"/>
                  </w:pPr>
                </w:p>
              </w:tc>
            </w:tr>
          </w:tbl>
          <w:p w14:paraId="6EE3B6F7" w14:textId="77777777" w:rsidR="001A2D18" w:rsidRDefault="001A2D18" w:rsidP="000B5858">
            <w:pPr>
              <w:jc w:val="center"/>
            </w:pPr>
          </w:p>
        </w:tc>
      </w:tr>
    </w:tbl>
    <w:p w14:paraId="5CB43082" w14:textId="77777777" w:rsidR="001A2D18" w:rsidRDefault="001A2D18" w:rsidP="001A2D18"/>
    <w:p w14:paraId="0114F3DC" w14:textId="77777777" w:rsidR="001A2D18" w:rsidRDefault="001A2D18" w:rsidP="001A2D18"/>
    <w:p w14:paraId="06846E19" w14:textId="77777777" w:rsidR="00F94161" w:rsidRDefault="00F94161" w:rsidP="001A2D18"/>
    <w:p w14:paraId="5790F81A" w14:textId="77777777" w:rsidR="00F94161" w:rsidRDefault="00F94161" w:rsidP="001A2D18"/>
    <w:p w14:paraId="07B5DFF8" w14:textId="2180718D" w:rsidR="001A2D18" w:rsidRDefault="001A2D18" w:rsidP="001A2D18">
      <w:r>
        <w:t>The Urban Development Institute of Australia (UDIA) responded to today’s announcement by the RBA of its plan to leave the cash rate at 0.1%.</w:t>
      </w:r>
    </w:p>
    <w:p w14:paraId="2176DBD2" w14:textId="77777777" w:rsidR="001A2D18" w:rsidRDefault="001A2D18" w:rsidP="001A2D18"/>
    <w:p w14:paraId="75816CE3" w14:textId="77777777" w:rsidR="001A2D18" w:rsidRDefault="001A2D18" w:rsidP="001A2D18">
      <w:r>
        <w:t xml:space="preserve">UDIA notes the RBA appears to have moved away from the position that rates will be on hold until 2024, with a focus now on monitoring inflation and wage rises. While current, historically low interest rates cannot continue indefinitely, rate rises </w:t>
      </w:r>
      <w:proofErr w:type="gramStart"/>
      <w:r>
        <w:t>don’t</w:t>
      </w:r>
      <w:proofErr w:type="gramEnd"/>
      <w:r>
        <w:t xml:space="preserve"> necessarily have to hurt consumers. </w:t>
      </w:r>
    </w:p>
    <w:p w14:paraId="579A43F9" w14:textId="77777777" w:rsidR="001A2D18" w:rsidRDefault="001A2D18" w:rsidP="001A2D18"/>
    <w:p w14:paraId="675DE06B" w14:textId="542E8950" w:rsidR="001A2D18" w:rsidRDefault="001A2D18" w:rsidP="001A2D18">
      <w:r>
        <w:t>The impact</w:t>
      </w:r>
      <w:r w:rsidRPr="009E74BE">
        <w:t xml:space="preserve"> </w:t>
      </w:r>
      <w:r>
        <w:t xml:space="preserve">of future rises </w:t>
      </w:r>
      <w:r w:rsidRPr="009E74BE">
        <w:t>can be cushioned if Governments</w:t>
      </w:r>
      <w:r>
        <w:t xml:space="preserve"> at all levels</w:t>
      </w:r>
      <w:r w:rsidRPr="009E74BE">
        <w:t xml:space="preserve"> work together to bolster the ever-declining supply of housing</w:t>
      </w:r>
      <w:proofErr w:type="gramStart"/>
      <w:r>
        <w:t xml:space="preserve">.  </w:t>
      </w:r>
      <w:proofErr w:type="gramEnd"/>
    </w:p>
    <w:p w14:paraId="1856AFE9" w14:textId="77777777" w:rsidR="001A2D18" w:rsidRDefault="001A2D18" w:rsidP="001A2D18"/>
    <w:p w14:paraId="177752F9" w14:textId="50A73C0F" w:rsidR="001A2D18" w:rsidRDefault="001A2D18" w:rsidP="001A2D18">
      <w:r>
        <w:t>The opportunity</w:t>
      </w:r>
      <w:r w:rsidRPr="009E74BE">
        <w:t xml:space="preserve"> to </w:t>
      </w:r>
      <w:r w:rsidRPr="00DD2986">
        <w:t>harness the double</w:t>
      </w:r>
      <w:r>
        <w:t>-</w:t>
      </w:r>
      <w:r w:rsidRPr="00DD2986">
        <w:t>dividend</w:t>
      </w:r>
      <w:r>
        <w:t xml:space="preserve"> of</w:t>
      </w:r>
      <w:r w:rsidRPr="00DD2986">
        <w:t xml:space="preserve"> </w:t>
      </w:r>
      <w:r w:rsidRPr="009E74BE">
        <w:t>boost</w:t>
      </w:r>
      <w:r>
        <w:t>ing</w:t>
      </w:r>
      <w:r w:rsidRPr="009E74BE">
        <w:t xml:space="preserve"> jobs and combat</w:t>
      </w:r>
      <w:r>
        <w:t>ting</w:t>
      </w:r>
      <w:r w:rsidRPr="009E74BE">
        <w:t xml:space="preserve"> </w:t>
      </w:r>
      <w:r>
        <w:t xml:space="preserve">the potential increase in </w:t>
      </w:r>
      <w:r w:rsidRPr="009E74BE">
        <w:t>cost to business</w:t>
      </w:r>
      <w:r>
        <w:t xml:space="preserve"> and homeowners, will </w:t>
      </w:r>
      <w:r w:rsidRPr="00DD2986">
        <w:t xml:space="preserve">ensure </w:t>
      </w:r>
      <w:r>
        <w:t xml:space="preserve">the </w:t>
      </w:r>
      <w:r w:rsidRPr="00DD2986">
        <w:t xml:space="preserve">negative impact of rate rises </w:t>
      </w:r>
      <w:r>
        <w:t>i</w:t>
      </w:r>
      <w:r w:rsidRPr="00DD2986">
        <w:t>s minimised</w:t>
      </w:r>
      <w:r>
        <w:t>.</w:t>
      </w:r>
    </w:p>
    <w:p w14:paraId="3AB7F10D" w14:textId="77777777" w:rsidR="001A2D18" w:rsidRDefault="001A2D18" w:rsidP="001A2D18"/>
    <w:p w14:paraId="57B6D5B9" w14:textId="3DA76540" w:rsidR="001A2D18" w:rsidRDefault="001A2D18" w:rsidP="001A2D18">
      <w:r>
        <w:t xml:space="preserve">UDIA also recognises the challenging </w:t>
      </w:r>
      <w:r w:rsidRPr="00DD2986">
        <w:t xml:space="preserve">job ahead </w:t>
      </w:r>
      <w:r>
        <w:t xml:space="preserve">for the government </w:t>
      </w:r>
      <w:r w:rsidRPr="00DD2986">
        <w:t xml:space="preserve">to get this right because if interest rates </w:t>
      </w:r>
      <w:proofErr w:type="gramStart"/>
      <w:r w:rsidRPr="00DD2986">
        <w:t>are increased</w:t>
      </w:r>
      <w:proofErr w:type="gramEnd"/>
      <w:r>
        <w:t>,</w:t>
      </w:r>
      <w:r w:rsidRPr="00DD2986">
        <w:t xml:space="preserve"> it </w:t>
      </w:r>
      <w:r>
        <w:t xml:space="preserve">is usually </w:t>
      </w:r>
      <w:r w:rsidRPr="00DD2986">
        <w:t>a sign of a growing economy</w:t>
      </w:r>
      <w:r>
        <w:t>.</w:t>
      </w:r>
    </w:p>
    <w:p w14:paraId="59E426CF" w14:textId="77777777" w:rsidR="001A2D18" w:rsidRDefault="001A2D18" w:rsidP="001A2D18"/>
    <w:p w14:paraId="1C320E0C" w14:textId="20B1B5E2" w:rsidR="001A2D18" w:rsidRDefault="001A2D18" w:rsidP="001A2D18">
      <w:r w:rsidRPr="009E74BE">
        <w:t xml:space="preserve">Nationwide Government initiatives aimed at boosting the supply of housing and removing capital sapping inefficiencies will help rebalance the supply and demand of housing while providing </w:t>
      </w:r>
      <w:proofErr w:type="gramStart"/>
      <w:r w:rsidRPr="009E74BE">
        <w:t>much</w:t>
      </w:r>
      <w:proofErr w:type="gramEnd"/>
      <w:r w:rsidRPr="009E74BE">
        <w:t xml:space="preserve"> needed growth to help Australians better weather the inevitable change.</w:t>
      </w:r>
    </w:p>
    <w:p w14:paraId="5C9B5B0B" w14:textId="4F009AD3" w:rsidR="001A2D18" w:rsidRDefault="001A2D18" w:rsidP="001A2D18"/>
    <w:p w14:paraId="654064B8" w14:textId="7264DF67" w:rsidR="001A2D18" w:rsidRDefault="001A2D18" w:rsidP="001A2D18"/>
    <w:p w14:paraId="22DB5639" w14:textId="77777777" w:rsidR="001A2D18" w:rsidRDefault="001A2D18" w:rsidP="001A2D18"/>
    <w:p w14:paraId="4751B528" w14:textId="77777777" w:rsidR="001A2D18" w:rsidRDefault="001A2D18" w:rsidP="001A2D18">
      <w:pPr>
        <w:rPr>
          <w:rFonts w:cstheme="minorHAnsi"/>
          <w:b/>
          <w:bCs/>
        </w:rPr>
      </w:pPr>
    </w:p>
    <w:p w14:paraId="249F8E5C" w14:textId="77777777" w:rsidR="001A2D18" w:rsidRPr="00EF32B8" w:rsidRDefault="001A2D18" w:rsidP="001A2D18">
      <w:pPr>
        <w:rPr>
          <w:rFonts w:cstheme="minorHAnsi"/>
          <w:b/>
          <w:bCs/>
        </w:rPr>
      </w:pPr>
      <w:r w:rsidRPr="00EF32B8">
        <w:rPr>
          <w:rFonts w:cstheme="minorHAnsi"/>
          <w:b/>
          <w:bCs/>
        </w:rPr>
        <w:t>About Urban Development Institute of Australia (UDIA)</w:t>
      </w:r>
    </w:p>
    <w:p w14:paraId="18251632" w14:textId="77777777" w:rsidR="001A2D18" w:rsidRPr="00EF32B8" w:rsidRDefault="001A2D18" w:rsidP="001A2D18">
      <w:pPr>
        <w:rPr>
          <w:rFonts w:cstheme="minorHAnsi"/>
        </w:rPr>
      </w:pPr>
      <w:r w:rsidRPr="00EF32B8">
        <w:rPr>
          <w:rFonts w:cstheme="minorHAnsi"/>
        </w:rPr>
        <w:t>UDIA is the peak body representing the property development industry throughout Australia.</w:t>
      </w:r>
    </w:p>
    <w:p w14:paraId="61D14D89" w14:textId="77777777" w:rsidR="001A2D18" w:rsidRPr="00EF32B8" w:rsidRDefault="001A2D18" w:rsidP="001A2D18">
      <w:pPr>
        <w:rPr>
          <w:rFonts w:eastAsia="Times New Roman" w:cstheme="minorHAnsi"/>
        </w:rPr>
      </w:pPr>
      <w:r w:rsidRPr="00EF32B8">
        <w:rPr>
          <w:rFonts w:eastAsia="Times New Roman" w:cstheme="minorHAnsi"/>
        </w:rPr>
        <w:t xml:space="preserve">As the development industry’s most broadly representative industry association, The Urban Development Institute of Australia (UDIA) has more than </w:t>
      </w:r>
      <w:r>
        <w:rPr>
          <w:rFonts w:eastAsia="Times New Roman" w:cstheme="minorHAnsi"/>
        </w:rPr>
        <w:t>2</w:t>
      </w:r>
      <w:r w:rsidRPr="00EF32B8">
        <w:rPr>
          <w:rFonts w:eastAsia="Times New Roman" w:cstheme="minorHAnsi"/>
        </w:rPr>
        <w:t>,500 member companies spanning top tier global enterprises and consultants, to local governments and small-scale developers.</w:t>
      </w:r>
    </w:p>
    <w:p w14:paraId="7679C016" w14:textId="37CB0A19" w:rsidR="001A2D18" w:rsidRDefault="001A2D18" w:rsidP="00E5714F">
      <w:pPr>
        <w:jc w:val="both"/>
        <w:rPr>
          <w:rFonts w:asciiTheme="minorHAnsi" w:hAnsiTheme="minorHAnsi" w:cstheme="minorHAnsi"/>
        </w:rPr>
      </w:pPr>
    </w:p>
    <w:p w14:paraId="034F2F89" w14:textId="77777777" w:rsidR="001A2D18" w:rsidRPr="00E5714F" w:rsidRDefault="001A2D18" w:rsidP="00E5714F">
      <w:pPr>
        <w:jc w:val="both"/>
        <w:rPr>
          <w:rFonts w:asciiTheme="minorHAnsi" w:hAnsiTheme="minorHAnsi" w:cstheme="minorHAnsi"/>
        </w:rPr>
      </w:pPr>
    </w:p>
    <w:p w14:paraId="560F0352" w14:textId="5387A072" w:rsidR="00E5714F" w:rsidRPr="00E5714F" w:rsidRDefault="00E5714F" w:rsidP="00E5714F">
      <w:pPr>
        <w:ind w:right="345"/>
        <w:jc w:val="center"/>
        <w:rPr>
          <w:rFonts w:asciiTheme="minorHAnsi" w:hAnsiTheme="minorHAnsi" w:cstheme="minorHAnsi"/>
          <w:b/>
          <w:bCs/>
        </w:rPr>
      </w:pPr>
      <w:r w:rsidRPr="00E5714F">
        <w:rPr>
          <w:rFonts w:asciiTheme="minorHAnsi" w:hAnsiTheme="minorHAnsi" w:cstheme="minorHAnsi"/>
          <w:b/>
          <w:bCs/>
        </w:rPr>
        <w:t xml:space="preserve">Media: Deanna Lane | 0416 295 </w:t>
      </w:r>
      <w:proofErr w:type="gramStart"/>
      <w:r w:rsidRPr="00E5714F">
        <w:rPr>
          <w:rFonts w:asciiTheme="minorHAnsi" w:hAnsiTheme="minorHAnsi" w:cstheme="minorHAnsi"/>
          <w:b/>
          <w:bCs/>
        </w:rPr>
        <w:t>898  media@udia.com.au</w:t>
      </w:r>
      <w:proofErr w:type="gramEnd"/>
    </w:p>
    <w:p w14:paraId="18FF42DF" w14:textId="0C14D26B" w:rsidR="00E5714F" w:rsidRPr="00E5714F" w:rsidRDefault="00CD6A69" w:rsidP="00E5714F">
      <w:pPr>
        <w:ind w:right="345"/>
        <w:jc w:val="center"/>
        <w:rPr>
          <w:rFonts w:asciiTheme="minorHAnsi" w:hAnsiTheme="minorHAnsi" w:cstheme="minorHAnsi"/>
        </w:rPr>
      </w:pPr>
      <w:hyperlink r:id="rId8" w:history="1">
        <w:r w:rsidR="00E5714F" w:rsidRPr="00E5714F">
          <w:rPr>
            <w:rStyle w:val="Hyperlink"/>
            <w:rFonts w:asciiTheme="minorHAnsi" w:hAnsiTheme="minorHAnsi" w:cstheme="minorHAnsi"/>
          </w:rPr>
          <w:t>www.udia.com.au</w:t>
        </w:r>
      </w:hyperlink>
    </w:p>
    <w:p w14:paraId="1955A8CB" w14:textId="063922BB" w:rsidR="00215EA1" w:rsidRPr="00E5714F" w:rsidRDefault="00215EA1" w:rsidP="00E11DA7">
      <w:pPr>
        <w:ind w:left="284" w:right="345"/>
        <w:rPr>
          <w:rFonts w:asciiTheme="minorHAnsi" w:hAnsiTheme="minorHAnsi" w:cstheme="minorHAnsi"/>
        </w:rPr>
      </w:pPr>
    </w:p>
    <w:sectPr w:rsidR="00215EA1" w:rsidRPr="00E5714F" w:rsidSect="00905750">
      <w:footerReference w:type="default" r:id="rId9"/>
      <w:headerReference w:type="first" r:id="rId10"/>
      <w:footerReference w:type="first" r:id="rId11"/>
      <w:type w:val="continuous"/>
      <w:pgSz w:w="11910" w:h="16840"/>
      <w:pgMar w:top="1843" w:right="760" w:bottom="0" w:left="740" w:header="1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928C" w14:textId="77777777" w:rsidR="00CD6A69" w:rsidRDefault="00CD6A69" w:rsidP="00215EA1">
      <w:r>
        <w:separator/>
      </w:r>
    </w:p>
  </w:endnote>
  <w:endnote w:type="continuationSeparator" w:id="0">
    <w:p w14:paraId="0E3333C6" w14:textId="77777777" w:rsidR="00CD6A69" w:rsidRDefault="00CD6A69" w:rsidP="0021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ITC Avant Garde Std Md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4526" w14:textId="77777777" w:rsidR="00215EA1" w:rsidRDefault="00215EA1" w:rsidP="00215EA1">
    <w:pPr>
      <w:pStyle w:val="BodyText"/>
      <w:spacing w:before="11"/>
      <w:rPr>
        <w:b/>
        <w:sz w:val="25"/>
      </w:rPr>
    </w:pPr>
  </w:p>
  <w:p w14:paraId="45048950" w14:textId="77777777" w:rsidR="00215EA1" w:rsidRDefault="00215EA1" w:rsidP="00215EA1">
    <w:pPr>
      <w:pStyle w:val="BodyText"/>
      <w:spacing w:line="20" w:lineRule="exact"/>
      <w:ind w:left="-409"/>
      <w:rPr>
        <w:sz w:val="2"/>
      </w:rPr>
    </w:pPr>
    <w:r>
      <w:rPr>
        <w:noProof/>
        <w:sz w:val="2"/>
      </w:rPr>
      <mc:AlternateContent>
        <mc:Choice Requires="wpg">
          <w:drawing>
            <wp:inline distT="0" distB="0" distL="0" distR="0" wp14:anchorId="633DA3A2" wp14:editId="4EBB5E82">
              <wp:extent cx="6562725" cy="10160"/>
              <wp:effectExtent l="635" t="2540" r="8890" b="6350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62725" cy="10160"/>
                        <a:chOff x="0" y="0"/>
                        <a:chExt cx="10335" cy="16"/>
                      </a:xfrm>
                    </wpg:grpSpPr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>
                          <a:off x="8" y="8"/>
                          <a:ext cx="10320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E73E153" id="Group 2" o:spid="_x0000_s1026" style="width:516.75pt;height:.8pt;mso-position-horizontal-relative:char;mso-position-vertical-relative:line" coordsize="10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">
              <v:line id="Line 3" o:spid="_x0000_s1027" style="position:absolute;visibility:visible;mso-wrap-style:square" from="8,8" to="1032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5A1498FA" w14:textId="77777777" w:rsidR="00215EA1" w:rsidRDefault="00215EA1" w:rsidP="00215EA1">
    <w:pPr>
      <w:spacing w:before="69"/>
      <w:ind w:left="119" w:right="93"/>
      <w:rPr>
        <w:i/>
        <w:color w:val="484B4E"/>
        <w:sz w:val="16"/>
      </w:rPr>
    </w:pPr>
    <w:r>
      <w:rPr>
        <w:i/>
        <w:color w:val="484B4E"/>
        <w:sz w:val="16"/>
      </w:rPr>
      <w:t xml:space="preserve">The Urban Development Institute of Australia (UDIA) is the peak body representing the property development industry throughout Australia. The Institute is a not-for-profit industry body dedicated to the representation of Australia's development industry. Our members cover a wide range of specialist and industry fields, </w:t>
    </w:r>
    <w:proofErr w:type="gramStart"/>
    <w:r>
      <w:rPr>
        <w:i/>
        <w:color w:val="484B4E"/>
        <w:sz w:val="16"/>
      </w:rPr>
      <w:t>including:</w:t>
    </w:r>
    <w:proofErr w:type="gramEnd"/>
    <w:r>
      <w:rPr>
        <w:i/>
        <w:color w:val="484B4E"/>
        <w:sz w:val="16"/>
      </w:rPr>
      <w:t xml:space="preserve"> developers, valuers, planners, engineers, architects, marketers, researchers, project managers, surveyors, landscape architects, consultants, lawyers, financial institutions, state and local government authorities, and product suppliers.</w:t>
    </w:r>
  </w:p>
  <w:p w14:paraId="6FF34F8C" w14:textId="77777777" w:rsidR="00215EA1" w:rsidRDefault="00215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C7B3" w14:textId="77777777" w:rsidR="00215EA1" w:rsidRDefault="00215EA1" w:rsidP="00215EA1">
    <w:pPr>
      <w:pStyle w:val="BodyText"/>
      <w:spacing w:line="20" w:lineRule="exact"/>
      <w:ind w:left="-409"/>
      <w:rPr>
        <w:sz w:val="2"/>
      </w:rPr>
    </w:pPr>
    <w:r>
      <w:rPr>
        <w:noProof/>
        <w:sz w:val="2"/>
      </w:rPr>
      <mc:AlternateContent>
        <mc:Choice Requires="wpg">
          <w:drawing>
            <wp:inline distT="0" distB="0" distL="0" distR="0" wp14:anchorId="231B50B1" wp14:editId="69F361C0">
              <wp:extent cx="6562725" cy="10160"/>
              <wp:effectExtent l="635" t="2540" r="8890" b="6350"/>
              <wp:docPr id="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62725" cy="10160"/>
                        <a:chOff x="0" y="0"/>
                        <a:chExt cx="10335" cy="16"/>
                      </a:xfrm>
                    </wpg:grpSpPr>
                    <wps:wsp>
                      <wps:cNvPr id="8" name="Line 3"/>
                      <wps:cNvCnPr>
                        <a:cxnSpLocks noChangeShapeType="1"/>
                      </wps:cNvCnPr>
                      <wps:spPr bwMode="auto">
                        <a:xfrm>
                          <a:off x="8" y="8"/>
                          <a:ext cx="10320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5F49437" id="Group 2" o:spid="_x0000_s1026" style="width:516.75pt;height:.8pt;mso-position-horizontal-relative:char;mso-position-vertical-relative:line" coordsize="10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">
              <v:line id="Line 3" o:spid="_x0000_s1027" style="position:absolute;visibility:visible;mso-wrap-style:square" from="8,8" to="1032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w10:anchorlock/>
            </v:group>
          </w:pict>
        </mc:Fallback>
      </mc:AlternateContent>
    </w:r>
  </w:p>
  <w:p w14:paraId="6F72D326" w14:textId="77777777" w:rsidR="00215EA1" w:rsidRDefault="00215EA1" w:rsidP="00215EA1">
    <w:pPr>
      <w:spacing w:before="69"/>
      <w:ind w:left="119" w:right="93"/>
      <w:rPr>
        <w:i/>
        <w:color w:val="484B4E"/>
        <w:sz w:val="16"/>
      </w:rPr>
    </w:pPr>
    <w:r>
      <w:rPr>
        <w:i/>
        <w:color w:val="484B4E"/>
        <w:sz w:val="16"/>
      </w:rPr>
      <w:t xml:space="preserve">The Urban Development Institute of Australia (UDIA) is the peak body representing the property development industry throughout Australia. The Institute is a not-for-profit industry body dedicated to the representation of Australia's development industry. Our members cover a wide range of specialist and industry fields, </w:t>
    </w:r>
    <w:proofErr w:type="gramStart"/>
    <w:r>
      <w:rPr>
        <w:i/>
        <w:color w:val="484B4E"/>
        <w:sz w:val="16"/>
      </w:rPr>
      <w:t>including:</w:t>
    </w:r>
    <w:proofErr w:type="gramEnd"/>
    <w:r>
      <w:rPr>
        <w:i/>
        <w:color w:val="484B4E"/>
        <w:sz w:val="16"/>
      </w:rPr>
      <w:t xml:space="preserve"> developers, valuers, planners, engineers, architects, marketers, researchers, project managers, surveyors, landscape architects, consultants, lawyers, financial institutions, state and local government authorities, and product suppliers.</w:t>
    </w:r>
  </w:p>
  <w:p w14:paraId="0C2F3403" w14:textId="77777777" w:rsidR="00215EA1" w:rsidRDefault="00215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3E57" w14:textId="77777777" w:rsidR="00CD6A69" w:rsidRDefault="00CD6A69" w:rsidP="00215EA1">
      <w:r>
        <w:separator/>
      </w:r>
    </w:p>
  </w:footnote>
  <w:footnote w:type="continuationSeparator" w:id="0">
    <w:p w14:paraId="2265AEEF" w14:textId="77777777" w:rsidR="00CD6A69" w:rsidRDefault="00CD6A69" w:rsidP="0021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0952" w14:textId="57B4252C" w:rsidR="00215EA1" w:rsidRDefault="00905750">
    <w:pPr>
      <w:pStyle w:val="Header"/>
    </w:pPr>
    <w:r w:rsidRPr="00663803">
      <w:rPr>
        <w:noProof/>
      </w:rPr>
      <w:drawing>
        <wp:anchor distT="0" distB="0" distL="114300" distR="114300" simplePos="0" relativeHeight="251660288" behindDoc="0" locked="0" layoutInCell="1" allowOverlap="1" wp14:anchorId="3B9D1AF9" wp14:editId="2162CE9D">
          <wp:simplePos x="0" y="0"/>
          <wp:positionH relativeFrom="column">
            <wp:posOffset>5407025</wp:posOffset>
          </wp:positionH>
          <wp:positionV relativeFrom="paragraph">
            <wp:posOffset>297815</wp:posOffset>
          </wp:positionV>
          <wp:extent cx="894080" cy="828675"/>
          <wp:effectExtent l="0" t="0" r="1270" b="9525"/>
          <wp:wrapNone/>
          <wp:docPr id="11" name="Picture 1" descr="UDIA_NATIONAL%20Colour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UDIA_NATIONAL%20Colour[1]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747" cy="829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80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1AFE9F" wp14:editId="059D2DAB">
              <wp:simplePos x="0" y="0"/>
              <wp:positionH relativeFrom="column">
                <wp:posOffset>1588</wp:posOffset>
              </wp:positionH>
              <wp:positionV relativeFrom="paragraph">
                <wp:posOffset>288291</wp:posOffset>
              </wp:positionV>
              <wp:extent cx="6468745" cy="838200"/>
              <wp:effectExtent l="0" t="0" r="825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8745" cy="838200"/>
                      </a:xfrm>
                      <a:prstGeom prst="rect">
                        <a:avLst/>
                      </a:prstGeom>
                      <a:solidFill>
                        <a:srgbClr val="0776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79189D" w14:textId="0553379B" w:rsidR="00CF71A0" w:rsidRDefault="00CF71A0" w:rsidP="00CF71A0">
                          <w:pPr>
                            <w:rPr>
                              <w:rFonts w:cs="Montserrat SemiBold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t xml:space="preserve"> </w:t>
                          </w:r>
                          <w:r w:rsidRPr="00CF71A0">
                            <w:rPr>
                              <w:rFonts w:cs="Montserrat SemiBold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 xml:space="preserve">RESILIENCE. RECOVERY. REFORM </w:t>
                          </w:r>
                        </w:p>
                        <w:p w14:paraId="034782D0" w14:textId="45B9888C" w:rsidR="00663803" w:rsidRPr="00CF71A0" w:rsidRDefault="00CF71A0" w:rsidP="00CF71A0">
                          <w:pPr>
                            <w:rPr>
                              <w:rFonts w:ascii="ITC Avant Garde Std Md" w:hAnsi="ITC Avant Garde Std Md"/>
                              <w:sz w:val="24"/>
                              <w:szCs w:val="24"/>
                              <w:lang w:val="en-AU"/>
                            </w:rPr>
                          </w:pPr>
                          <w:r>
                            <w:rPr>
                              <w:rStyle w:val="A2"/>
                              <w:sz w:val="24"/>
                              <w:szCs w:val="24"/>
                            </w:rPr>
                            <w:t xml:space="preserve">     </w:t>
                          </w:r>
                          <w:r w:rsidRPr="00CF71A0">
                            <w:rPr>
                              <w:rStyle w:val="A2"/>
                              <w:sz w:val="24"/>
                              <w:szCs w:val="24"/>
                            </w:rPr>
                            <w:t>...building the economic bridge to recovery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1AFE9F" id="Rectangle 6" o:spid="_x0000_s1026" style="position:absolute;margin-left:.15pt;margin-top:22.7pt;width:509.3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" fillcolor="#0776bd" stroked="f" strokeweight="2pt">
              <v:textbox>
                <w:txbxContent>
                  <w:p w14:paraId="4079189D" w14:textId="0553379B" w:rsidR="00CF71A0" w:rsidRDefault="00CF71A0" w:rsidP="00CF71A0">
                    <w:pPr>
                      <w:rPr>
                        <w:rFonts w:cs="Montserrat SemiBold"/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>
                      <w:t xml:space="preserve"> </w:t>
                    </w:r>
                    <w:r w:rsidRPr="00CF71A0">
                      <w:rPr>
                        <w:rFonts w:cs="Montserrat SemiBold"/>
                        <w:b/>
                        <w:bCs/>
                        <w:color w:val="FFFFFF"/>
                        <w:sz w:val="32"/>
                        <w:szCs w:val="32"/>
                      </w:rPr>
                      <w:t xml:space="preserve">RESILIENCE. RECOVERY. REFORM </w:t>
                    </w:r>
                  </w:p>
                  <w:p w14:paraId="034782D0" w14:textId="45B9888C" w:rsidR="00663803" w:rsidRPr="00CF71A0" w:rsidRDefault="00CF71A0" w:rsidP="00CF71A0">
                    <w:pPr>
                      <w:rPr>
                        <w:rFonts w:ascii="ITC Avant Garde Std Md" w:hAnsi="ITC Avant Garde Std Md"/>
                        <w:sz w:val="24"/>
                        <w:szCs w:val="24"/>
                        <w:lang w:val="en-AU"/>
                      </w:rPr>
                    </w:pPr>
                    <w:r>
                      <w:rPr>
                        <w:rStyle w:val="A2"/>
                        <w:sz w:val="24"/>
                        <w:szCs w:val="24"/>
                      </w:rPr>
                      <w:t xml:space="preserve">     </w:t>
                    </w:r>
                    <w:r w:rsidRPr="00CF71A0">
                      <w:rPr>
                        <w:rStyle w:val="A2"/>
                        <w:sz w:val="24"/>
                        <w:szCs w:val="24"/>
                      </w:rPr>
                      <w:t>...building the economic bridge to recovery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3C43"/>
    <w:multiLevelType w:val="hybridMultilevel"/>
    <w:tmpl w:val="B4547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A1CC3"/>
    <w:multiLevelType w:val="hybridMultilevel"/>
    <w:tmpl w:val="5CB28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C15E3"/>
    <w:multiLevelType w:val="hybridMultilevel"/>
    <w:tmpl w:val="F6A4A960"/>
    <w:lvl w:ilvl="0" w:tplc="CFFA4DA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74D6C"/>
    <w:multiLevelType w:val="multilevel"/>
    <w:tmpl w:val="EBC22E5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725565A8"/>
    <w:multiLevelType w:val="multilevel"/>
    <w:tmpl w:val="4686100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8C9170E"/>
    <w:multiLevelType w:val="hybridMultilevel"/>
    <w:tmpl w:val="765AF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61B87"/>
    <w:multiLevelType w:val="hybridMultilevel"/>
    <w:tmpl w:val="F08AA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5468F"/>
    <w:multiLevelType w:val="hybridMultilevel"/>
    <w:tmpl w:val="1F0EA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BE"/>
    <w:rsid w:val="00011F3E"/>
    <w:rsid w:val="0004045E"/>
    <w:rsid w:val="00041BF5"/>
    <w:rsid w:val="00047785"/>
    <w:rsid w:val="0007455F"/>
    <w:rsid w:val="00081C69"/>
    <w:rsid w:val="000931EF"/>
    <w:rsid w:val="000A162C"/>
    <w:rsid w:val="000D2ACF"/>
    <w:rsid w:val="000E1E76"/>
    <w:rsid w:val="00102FA4"/>
    <w:rsid w:val="00107326"/>
    <w:rsid w:val="00111AB0"/>
    <w:rsid w:val="001143A8"/>
    <w:rsid w:val="00120DE7"/>
    <w:rsid w:val="001265DC"/>
    <w:rsid w:val="001328E9"/>
    <w:rsid w:val="00133BB1"/>
    <w:rsid w:val="00137F6A"/>
    <w:rsid w:val="00145AB4"/>
    <w:rsid w:val="0017744A"/>
    <w:rsid w:val="00196AF8"/>
    <w:rsid w:val="001A2D18"/>
    <w:rsid w:val="001B6BDB"/>
    <w:rsid w:val="001C6FAA"/>
    <w:rsid w:val="001D6844"/>
    <w:rsid w:val="001E350D"/>
    <w:rsid w:val="001E4325"/>
    <w:rsid w:val="001E5688"/>
    <w:rsid w:val="001F36C6"/>
    <w:rsid w:val="001F3C30"/>
    <w:rsid w:val="0021129C"/>
    <w:rsid w:val="00215EA1"/>
    <w:rsid w:val="00230C86"/>
    <w:rsid w:val="00250262"/>
    <w:rsid w:val="0029614B"/>
    <w:rsid w:val="002A2693"/>
    <w:rsid w:val="002A3EC0"/>
    <w:rsid w:val="002C4BBB"/>
    <w:rsid w:val="002F5F73"/>
    <w:rsid w:val="00352AAD"/>
    <w:rsid w:val="00361AD7"/>
    <w:rsid w:val="0036535B"/>
    <w:rsid w:val="003722B2"/>
    <w:rsid w:val="0038569E"/>
    <w:rsid w:val="003951E5"/>
    <w:rsid w:val="003A04C9"/>
    <w:rsid w:val="003A527B"/>
    <w:rsid w:val="003B0165"/>
    <w:rsid w:val="003C1977"/>
    <w:rsid w:val="003D173E"/>
    <w:rsid w:val="003D754F"/>
    <w:rsid w:val="00410717"/>
    <w:rsid w:val="004201C4"/>
    <w:rsid w:val="00454037"/>
    <w:rsid w:val="004630BC"/>
    <w:rsid w:val="00467081"/>
    <w:rsid w:val="004723DB"/>
    <w:rsid w:val="00482EF1"/>
    <w:rsid w:val="004907D9"/>
    <w:rsid w:val="00491648"/>
    <w:rsid w:val="004A6646"/>
    <w:rsid w:val="004A7DC1"/>
    <w:rsid w:val="004C2780"/>
    <w:rsid w:val="004F4476"/>
    <w:rsid w:val="00524AA6"/>
    <w:rsid w:val="00535CA3"/>
    <w:rsid w:val="00541BB2"/>
    <w:rsid w:val="00565F92"/>
    <w:rsid w:val="00567BBB"/>
    <w:rsid w:val="005A7F17"/>
    <w:rsid w:val="005B5BB6"/>
    <w:rsid w:val="005D6626"/>
    <w:rsid w:val="005D76FB"/>
    <w:rsid w:val="005F5258"/>
    <w:rsid w:val="006167AC"/>
    <w:rsid w:val="00635DCF"/>
    <w:rsid w:val="00663803"/>
    <w:rsid w:val="0066687D"/>
    <w:rsid w:val="00684C96"/>
    <w:rsid w:val="006A7708"/>
    <w:rsid w:val="006C4EFF"/>
    <w:rsid w:val="006E1947"/>
    <w:rsid w:val="006F7665"/>
    <w:rsid w:val="007174BC"/>
    <w:rsid w:val="00774C08"/>
    <w:rsid w:val="0078143D"/>
    <w:rsid w:val="00782C2E"/>
    <w:rsid w:val="007A2093"/>
    <w:rsid w:val="008550A4"/>
    <w:rsid w:val="00863073"/>
    <w:rsid w:val="00881C85"/>
    <w:rsid w:val="00886A51"/>
    <w:rsid w:val="008928EB"/>
    <w:rsid w:val="0089368C"/>
    <w:rsid w:val="008E67C6"/>
    <w:rsid w:val="00905750"/>
    <w:rsid w:val="009075F5"/>
    <w:rsid w:val="009368FE"/>
    <w:rsid w:val="00940D80"/>
    <w:rsid w:val="009C1EEB"/>
    <w:rsid w:val="009D1C89"/>
    <w:rsid w:val="009E274E"/>
    <w:rsid w:val="00A04F77"/>
    <w:rsid w:val="00A073F2"/>
    <w:rsid w:val="00A155FA"/>
    <w:rsid w:val="00A4089C"/>
    <w:rsid w:val="00A92C09"/>
    <w:rsid w:val="00AA4622"/>
    <w:rsid w:val="00AB46E7"/>
    <w:rsid w:val="00AD1397"/>
    <w:rsid w:val="00AD7EF8"/>
    <w:rsid w:val="00AF0A9F"/>
    <w:rsid w:val="00B05FFC"/>
    <w:rsid w:val="00B14230"/>
    <w:rsid w:val="00B5126E"/>
    <w:rsid w:val="00B53364"/>
    <w:rsid w:val="00B7011A"/>
    <w:rsid w:val="00B71E91"/>
    <w:rsid w:val="00B85F7D"/>
    <w:rsid w:val="00B9293F"/>
    <w:rsid w:val="00B93122"/>
    <w:rsid w:val="00B9707B"/>
    <w:rsid w:val="00BA2AE0"/>
    <w:rsid w:val="00BA63B0"/>
    <w:rsid w:val="00BB7F0D"/>
    <w:rsid w:val="00BD0F4C"/>
    <w:rsid w:val="00BE28C3"/>
    <w:rsid w:val="00BE6A79"/>
    <w:rsid w:val="00BF20AE"/>
    <w:rsid w:val="00C04ABE"/>
    <w:rsid w:val="00C63303"/>
    <w:rsid w:val="00C863DE"/>
    <w:rsid w:val="00CA62E4"/>
    <w:rsid w:val="00CB5CA5"/>
    <w:rsid w:val="00CD69D3"/>
    <w:rsid w:val="00CD6A69"/>
    <w:rsid w:val="00CF355C"/>
    <w:rsid w:val="00CF71A0"/>
    <w:rsid w:val="00D20E43"/>
    <w:rsid w:val="00D22B01"/>
    <w:rsid w:val="00D22FA9"/>
    <w:rsid w:val="00D271A4"/>
    <w:rsid w:val="00D76251"/>
    <w:rsid w:val="00D77C3A"/>
    <w:rsid w:val="00DA035B"/>
    <w:rsid w:val="00DA1848"/>
    <w:rsid w:val="00DA4BD1"/>
    <w:rsid w:val="00DB653E"/>
    <w:rsid w:val="00DC5C45"/>
    <w:rsid w:val="00DF33BA"/>
    <w:rsid w:val="00E07525"/>
    <w:rsid w:val="00E11DA7"/>
    <w:rsid w:val="00E5714F"/>
    <w:rsid w:val="00E64615"/>
    <w:rsid w:val="00E74E10"/>
    <w:rsid w:val="00EC67D3"/>
    <w:rsid w:val="00ED2C97"/>
    <w:rsid w:val="00ED5F7E"/>
    <w:rsid w:val="00F16DA9"/>
    <w:rsid w:val="00F8539C"/>
    <w:rsid w:val="00F94161"/>
    <w:rsid w:val="00F9730F"/>
    <w:rsid w:val="00FB17EB"/>
    <w:rsid w:val="00FC615F"/>
    <w:rsid w:val="00FD3F27"/>
    <w:rsid w:val="00FE0F53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5C355"/>
  <w15:docId w15:val="{AD419FA4-C2B6-4149-B4E7-C0E46CD1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75" w:lineRule="exact"/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5E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EA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15E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EA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24A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A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2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7B"/>
    <w:rPr>
      <w:rFonts w:ascii="Times New Roman" w:eastAsia="Arial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63073"/>
    <w:rPr>
      <w:color w:val="800080" w:themeColor="followedHyperlink"/>
      <w:u w:val="single"/>
    </w:rPr>
  </w:style>
  <w:style w:type="paragraph" w:customStyle="1" w:styleId="Default">
    <w:name w:val="Default"/>
    <w:rsid w:val="00CF71A0"/>
    <w:pPr>
      <w:widowControl/>
      <w:adjustRightInd w:val="0"/>
    </w:pPr>
    <w:rPr>
      <w:rFonts w:ascii="Montserrat SemiBold" w:hAnsi="Montserrat SemiBold" w:cs="Montserrat SemiBold"/>
      <w:color w:val="000000"/>
      <w:sz w:val="24"/>
      <w:szCs w:val="24"/>
      <w:lang w:val="en-AU"/>
    </w:rPr>
  </w:style>
  <w:style w:type="character" w:customStyle="1" w:styleId="A2">
    <w:name w:val="A2"/>
    <w:uiPriority w:val="99"/>
    <w:rsid w:val="00CF71A0"/>
    <w:rPr>
      <w:rFonts w:ascii="Montserrat Medium" w:hAnsi="Montserrat Medium" w:cs="Montserrat Medium"/>
      <w:color w:val="FFFFFF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ia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21AFA-CA77-4D6D-923C-88F911EB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Deanna Lane</cp:lastModifiedBy>
  <cp:revision>8</cp:revision>
  <cp:lastPrinted>2020-11-28T23:26:00Z</cp:lastPrinted>
  <dcterms:created xsi:type="dcterms:W3CDTF">2022-02-01T05:03:00Z</dcterms:created>
  <dcterms:modified xsi:type="dcterms:W3CDTF">2022-02-01T21:04:00Z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2019-06-27T00:00:00Z</vt:filetime>
  </property>
  <property fmtid="{D5CDD505-2E9C-101B-9397-08002B2CF9AE}" pid="3" name="MSIP_Label_fe7f9010-7f5c-4372-b4e3-91a33ea4ea32_Enabled">
    <vt:lpwstr>true</vt:lpwstr>
  </property>
  <property fmtid="{D5CDD505-2E9C-101B-9397-08002B2CF9AE}" pid="4" name="MSIP_Label_fe7f9010-7f5c-4372-b4e3-91a33ea4ea32_SetDate">
    <vt:lpwstr>2020-09-24T05:49:43Z</vt:lpwstr>
  </property>
  <property fmtid="{D5CDD505-2E9C-101B-9397-08002B2CF9AE}" pid="5" name="MSIP_Label_fe7f9010-7f5c-4372-b4e3-91a33ea4ea32_Method">
    <vt:lpwstr>Standard</vt:lpwstr>
  </property>
  <property fmtid="{D5CDD505-2E9C-101B-9397-08002B2CF9AE}" pid="6" name="MSIP_Label_fe7f9010-7f5c-4372-b4e3-91a33ea4ea32_Name">
    <vt:lpwstr>I - Internal</vt:lpwstr>
  </property>
  <property fmtid="{D5CDD505-2E9C-101B-9397-08002B2CF9AE}" pid="7" name="MSIP_Label_fe7f9010-7f5c-4372-b4e3-91a33ea4ea32_SiteId">
    <vt:lpwstr>bc0c325b-6efc-4ca8-9e46-11b50fe2aab5</vt:lpwstr>
  </property>
  <property fmtid="{D5CDD505-2E9C-101B-9397-08002B2CF9AE}" pid="8" name="MSIP_Label_fe7f9010-7f5c-4372-b4e3-91a33ea4ea32_ActionId">
    <vt:lpwstr>70beb7ba-2234-40a8-b387-0000c53788c3</vt:lpwstr>
  </property>
  <property fmtid="{D5CDD505-2E9C-101B-9397-08002B2CF9AE}" pid="9" name="MSIP_Label_fe7f9010-7f5c-4372-b4e3-91a33ea4ea32_ContentBits">
    <vt:lpwstr>0</vt:lpwstr>
  </property>
</Properties>
</file>