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A650" w14:textId="77777777" w:rsidR="00CF71A0" w:rsidRPr="00E5714F" w:rsidRDefault="00CF71A0" w:rsidP="006A7708">
      <w:pPr>
        <w:ind w:left="284" w:right="345"/>
        <w:jc w:val="center"/>
        <w:rPr>
          <w:rFonts w:asciiTheme="minorHAnsi" w:hAnsiTheme="minorHAnsi" w:cstheme="minorHAnsi"/>
          <w:b/>
          <w:bCs/>
        </w:rPr>
      </w:pPr>
    </w:p>
    <w:p w14:paraId="4CBE4C1A" w14:textId="77777777" w:rsidR="00C17AE2" w:rsidRDefault="00C17AE2" w:rsidP="00E5714F">
      <w:pPr>
        <w:ind w:right="345"/>
        <w:rPr>
          <w:rFonts w:asciiTheme="minorHAnsi" w:hAnsiTheme="minorHAnsi" w:cstheme="minorHAnsi"/>
          <w:b/>
          <w:bCs/>
        </w:rPr>
      </w:pPr>
    </w:p>
    <w:p w14:paraId="6F5F2A00" w14:textId="77777777" w:rsidR="00856AF0" w:rsidRDefault="00856AF0" w:rsidP="00E5714F">
      <w:pPr>
        <w:ind w:right="345"/>
        <w:rPr>
          <w:rFonts w:asciiTheme="minorHAnsi" w:hAnsiTheme="minorHAnsi" w:cstheme="minorHAnsi"/>
          <w:b/>
          <w:bCs/>
        </w:rPr>
      </w:pPr>
    </w:p>
    <w:p w14:paraId="7AE9EA14" w14:textId="5FAF3A89" w:rsidR="00215EA1" w:rsidRPr="00E5714F" w:rsidRDefault="00215EA1" w:rsidP="00E5714F">
      <w:pPr>
        <w:ind w:right="345"/>
        <w:rPr>
          <w:rFonts w:asciiTheme="minorHAnsi" w:hAnsiTheme="minorHAnsi" w:cstheme="minorHAnsi"/>
          <w:b/>
          <w:bCs/>
        </w:rPr>
      </w:pPr>
      <w:r w:rsidRPr="00E5714F">
        <w:rPr>
          <w:rFonts w:asciiTheme="minorHAnsi" w:hAnsiTheme="minorHAnsi" w:cstheme="minorHAnsi"/>
          <w:b/>
          <w:bCs/>
        </w:rPr>
        <w:t>MEDIA RELEASE</w:t>
      </w:r>
      <w:r w:rsidRPr="00E5714F">
        <w:rPr>
          <w:rFonts w:asciiTheme="minorHAnsi" w:hAnsiTheme="minorHAnsi" w:cstheme="minorHAnsi"/>
          <w:b/>
          <w:bCs/>
        </w:rPr>
        <w:tab/>
      </w:r>
      <w:r w:rsidRPr="00E5714F">
        <w:rPr>
          <w:rFonts w:asciiTheme="minorHAnsi" w:hAnsiTheme="minorHAnsi" w:cstheme="minorHAnsi"/>
          <w:b/>
          <w:bCs/>
        </w:rPr>
        <w:tab/>
      </w:r>
      <w:r w:rsidRPr="00E5714F">
        <w:rPr>
          <w:rFonts w:asciiTheme="minorHAnsi" w:hAnsiTheme="minorHAnsi" w:cstheme="minorHAnsi"/>
          <w:b/>
          <w:bCs/>
        </w:rPr>
        <w:tab/>
      </w:r>
      <w:r w:rsidRPr="00E5714F">
        <w:rPr>
          <w:rFonts w:asciiTheme="minorHAnsi" w:hAnsiTheme="minorHAnsi" w:cstheme="minorHAnsi"/>
          <w:b/>
          <w:bCs/>
        </w:rPr>
        <w:tab/>
      </w:r>
      <w:r w:rsidRPr="00E5714F">
        <w:rPr>
          <w:rFonts w:asciiTheme="minorHAnsi" w:hAnsiTheme="minorHAnsi" w:cstheme="minorHAnsi"/>
          <w:b/>
          <w:bCs/>
        </w:rPr>
        <w:tab/>
      </w:r>
      <w:r w:rsidR="00CA62E4" w:rsidRPr="00E5714F">
        <w:rPr>
          <w:rFonts w:asciiTheme="minorHAnsi" w:hAnsiTheme="minorHAnsi" w:cstheme="minorHAnsi"/>
          <w:b/>
          <w:bCs/>
        </w:rPr>
        <w:tab/>
      </w:r>
      <w:r w:rsidR="001F36C6" w:rsidRPr="00E5714F">
        <w:rPr>
          <w:rFonts w:asciiTheme="minorHAnsi" w:hAnsiTheme="minorHAnsi" w:cstheme="minorHAnsi"/>
          <w:b/>
          <w:bCs/>
        </w:rPr>
        <w:tab/>
      </w:r>
      <w:r w:rsidR="00E5714F">
        <w:rPr>
          <w:rFonts w:asciiTheme="minorHAnsi" w:hAnsiTheme="minorHAnsi" w:cstheme="minorHAnsi"/>
          <w:b/>
          <w:bCs/>
        </w:rPr>
        <w:tab/>
      </w:r>
      <w:r w:rsidR="00E5714F">
        <w:rPr>
          <w:rFonts w:asciiTheme="minorHAnsi" w:hAnsiTheme="minorHAnsi" w:cstheme="minorHAnsi"/>
          <w:b/>
          <w:bCs/>
        </w:rPr>
        <w:tab/>
      </w:r>
      <w:r w:rsidR="00CA62E4" w:rsidRPr="00E5714F">
        <w:rPr>
          <w:rFonts w:asciiTheme="minorHAnsi" w:hAnsiTheme="minorHAnsi" w:cstheme="minorHAnsi"/>
          <w:b/>
          <w:bCs/>
        </w:rPr>
        <w:fldChar w:fldCharType="begin"/>
      </w:r>
      <w:r w:rsidR="00CA62E4" w:rsidRPr="00E5714F">
        <w:rPr>
          <w:rFonts w:asciiTheme="minorHAnsi" w:hAnsiTheme="minorHAnsi" w:cstheme="minorHAnsi"/>
          <w:b/>
          <w:bCs/>
        </w:rPr>
        <w:instrText xml:space="preserve"> DATE \@ "d MMMM yyyy" </w:instrText>
      </w:r>
      <w:r w:rsidR="00CA62E4" w:rsidRPr="00E5714F">
        <w:rPr>
          <w:rFonts w:asciiTheme="minorHAnsi" w:hAnsiTheme="minorHAnsi" w:cstheme="minorHAnsi"/>
          <w:b/>
          <w:bCs/>
        </w:rPr>
        <w:fldChar w:fldCharType="separate"/>
      </w:r>
      <w:r w:rsidR="00017A48">
        <w:rPr>
          <w:rFonts w:asciiTheme="minorHAnsi" w:hAnsiTheme="minorHAnsi" w:cstheme="minorHAnsi"/>
          <w:b/>
          <w:bCs/>
          <w:noProof/>
        </w:rPr>
        <w:t>17 December 2021</w:t>
      </w:r>
      <w:r w:rsidR="00CA62E4" w:rsidRPr="00E5714F">
        <w:rPr>
          <w:rFonts w:asciiTheme="minorHAnsi" w:hAnsiTheme="minorHAnsi" w:cstheme="minorHAnsi"/>
          <w:b/>
          <w:bCs/>
        </w:rPr>
        <w:fldChar w:fldCharType="end"/>
      </w:r>
    </w:p>
    <w:p w14:paraId="1AB0AB99" w14:textId="47990A98" w:rsidR="00E5714F" w:rsidRDefault="00E5714F" w:rsidP="00E5714F">
      <w:pPr>
        <w:ind w:left="284" w:right="345"/>
        <w:jc w:val="center"/>
        <w:rPr>
          <w:rFonts w:asciiTheme="minorHAnsi" w:hAnsiTheme="minorHAnsi" w:cstheme="minorHAnsi"/>
          <w:b/>
          <w:bCs/>
        </w:rPr>
      </w:pPr>
    </w:p>
    <w:p w14:paraId="603DAEFE" w14:textId="77777777" w:rsidR="00C17AE2" w:rsidRDefault="00C17AE2" w:rsidP="00E5714F">
      <w:pPr>
        <w:ind w:left="284" w:right="345"/>
        <w:jc w:val="center"/>
        <w:rPr>
          <w:b/>
          <w:bCs/>
          <w:sz w:val="28"/>
          <w:szCs w:val="28"/>
        </w:rPr>
      </w:pPr>
    </w:p>
    <w:p w14:paraId="63F55453" w14:textId="77777777" w:rsidR="00856AF0" w:rsidRDefault="00856AF0" w:rsidP="00E5714F">
      <w:pPr>
        <w:ind w:left="284" w:right="345"/>
        <w:jc w:val="center"/>
        <w:rPr>
          <w:b/>
          <w:bCs/>
          <w:sz w:val="28"/>
          <w:szCs w:val="28"/>
        </w:rPr>
      </w:pPr>
    </w:p>
    <w:p w14:paraId="6634254B" w14:textId="77777777" w:rsidR="00017A48" w:rsidRDefault="00017A48" w:rsidP="00017A48">
      <w:pPr>
        <w:ind w:left="284" w:right="345"/>
        <w:jc w:val="center"/>
        <w:rPr>
          <w:rFonts w:asciiTheme="minorHAnsi" w:hAnsiTheme="minorHAnsi" w:cstheme="minorHAnsi"/>
          <w:b/>
          <w:bCs/>
        </w:rPr>
      </w:pPr>
      <w:r>
        <w:rPr>
          <w:b/>
          <w:bCs/>
          <w:sz w:val="28"/>
          <w:szCs w:val="28"/>
        </w:rPr>
        <w:t>ROBUST POPULATION PLAN NEEDED TO SUSTAIN RECOVERY</w:t>
      </w:r>
    </w:p>
    <w:p w14:paraId="2EF76981" w14:textId="6497519A" w:rsidR="006A15DD" w:rsidRDefault="006A15DD" w:rsidP="00856AF0">
      <w:pPr>
        <w:ind w:right="345"/>
        <w:rPr>
          <w:rFonts w:asciiTheme="minorHAnsi" w:hAnsiTheme="minorHAnsi" w:cstheme="minorHAnsi"/>
          <w:b/>
          <w:bCs/>
        </w:rPr>
      </w:pPr>
    </w:p>
    <w:p w14:paraId="781E5F78" w14:textId="77777777" w:rsidR="00C17AE2" w:rsidRDefault="00C17AE2" w:rsidP="00C17AE2">
      <w:pPr>
        <w:jc w:val="both"/>
      </w:pPr>
    </w:p>
    <w:p w14:paraId="2C1484FF" w14:textId="77777777" w:rsidR="00C17AE2" w:rsidRDefault="00C17AE2" w:rsidP="00C17AE2">
      <w:pPr>
        <w:jc w:val="both"/>
      </w:pPr>
    </w:p>
    <w:p w14:paraId="7B9163E2" w14:textId="40418192" w:rsidR="00C17AE2" w:rsidRDefault="00C17AE2" w:rsidP="00C17AE2">
      <w:pPr>
        <w:jc w:val="both"/>
      </w:pPr>
      <w:r>
        <w:t>Official new data underscores the need for Australia to develop and implement a robust plan to restore immigration and population growth to aid our economic recovery, according to the Urban Development Institute of Australia (UDIA).</w:t>
      </w:r>
    </w:p>
    <w:p w14:paraId="13B1C1D3" w14:textId="77777777" w:rsidR="00C17AE2" w:rsidRDefault="00C17AE2" w:rsidP="00C17AE2">
      <w:pPr>
        <w:jc w:val="both"/>
      </w:pPr>
    </w:p>
    <w:p w14:paraId="256584B6" w14:textId="77777777" w:rsidR="00C17AE2" w:rsidRDefault="00C17AE2" w:rsidP="00C17AE2">
      <w:pPr>
        <w:jc w:val="both"/>
      </w:pPr>
      <w:r>
        <w:t>The Australian Bureau of Statistics has today released new data showing Australia recorded a net loss of 88,800 people in 2020-21 from the national population due to the impact of COVID-19 on overseas migration.</w:t>
      </w:r>
    </w:p>
    <w:p w14:paraId="42A0F16A" w14:textId="77777777" w:rsidR="00C17AE2" w:rsidRDefault="00C17AE2" w:rsidP="00C17AE2">
      <w:pPr>
        <w:jc w:val="both"/>
      </w:pPr>
    </w:p>
    <w:p w14:paraId="335A4B4C" w14:textId="77777777" w:rsidR="00C17AE2" w:rsidRDefault="00C17AE2" w:rsidP="00C17AE2">
      <w:pPr>
        <w:jc w:val="both"/>
      </w:pPr>
      <w:r>
        <w:t>This compares to a net gain of 241,300 people in 2018-19.</w:t>
      </w:r>
    </w:p>
    <w:p w14:paraId="2A0769A5" w14:textId="77777777" w:rsidR="00C17AE2" w:rsidRPr="00913C11" w:rsidRDefault="00C17AE2" w:rsidP="00C17AE2">
      <w:pPr>
        <w:jc w:val="both"/>
      </w:pPr>
    </w:p>
    <w:p w14:paraId="796C99E8" w14:textId="77777777" w:rsidR="00C17AE2" w:rsidRDefault="00C17AE2" w:rsidP="00C17AE2">
      <w:pPr>
        <w:jc w:val="both"/>
      </w:pPr>
      <w:r>
        <w:t>UDIA National – the nation’s peak body representing the property development industry – said the ABS data shows the need for a swift recovery in our migration and population growth.</w:t>
      </w:r>
    </w:p>
    <w:p w14:paraId="5659579C" w14:textId="77777777" w:rsidR="00C17AE2" w:rsidRDefault="00C17AE2" w:rsidP="00C17AE2">
      <w:pPr>
        <w:jc w:val="both"/>
      </w:pPr>
    </w:p>
    <w:p w14:paraId="3C82DF1A" w14:textId="77777777" w:rsidR="00C17AE2" w:rsidRDefault="00C17AE2" w:rsidP="00C17AE2">
      <w:pPr>
        <w:jc w:val="both"/>
      </w:pPr>
      <w:r>
        <w:t>“Population growth powers our economy, improves our global competitiveness, balances our demographic profile and sustains the tax base,” said UDIA National President, Maxwell Shifman.</w:t>
      </w:r>
    </w:p>
    <w:p w14:paraId="03B5C3B6" w14:textId="77777777" w:rsidR="00C17AE2" w:rsidRDefault="00C17AE2" w:rsidP="00C17AE2">
      <w:pPr>
        <w:jc w:val="both"/>
      </w:pPr>
    </w:p>
    <w:p w14:paraId="6F21D9BB" w14:textId="77777777" w:rsidR="00C17AE2" w:rsidRDefault="00C17AE2" w:rsidP="00C17AE2">
      <w:pPr>
        <w:tabs>
          <w:tab w:val="left" w:pos="8952"/>
        </w:tabs>
        <w:jc w:val="both"/>
      </w:pPr>
      <w:r>
        <w:t xml:space="preserve">“We are already witnessing </w:t>
      </w:r>
      <w:proofErr w:type="spellStart"/>
      <w:r>
        <w:t>labour</w:t>
      </w:r>
      <w:proofErr w:type="spellEnd"/>
      <w:r>
        <w:t xml:space="preserve"> shortages across critical sectors of the economy and if the downturn entrenches itself, there will be a long-term drag on the economy, business and future investment.</w:t>
      </w:r>
    </w:p>
    <w:p w14:paraId="00AAD91E" w14:textId="77777777" w:rsidR="00C17AE2" w:rsidRDefault="00C17AE2" w:rsidP="00C17AE2">
      <w:pPr>
        <w:tabs>
          <w:tab w:val="left" w:pos="8952"/>
        </w:tabs>
        <w:jc w:val="both"/>
      </w:pPr>
    </w:p>
    <w:p w14:paraId="355802E1" w14:textId="77777777" w:rsidR="00C17AE2" w:rsidRDefault="00C17AE2" w:rsidP="00C17AE2">
      <w:pPr>
        <w:tabs>
          <w:tab w:val="left" w:pos="8952"/>
        </w:tabs>
        <w:jc w:val="both"/>
      </w:pPr>
      <w:r>
        <w:t>“Immigration is a crucial fuel for the economy, with Net Overseas Migration (NOM) historically accounting for approximately 60 percent of the population growth needed to sustain a vibrant economy.</w:t>
      </w:r>
    </w:p>
    <w:p w14:paraId="0C734750" w14:textId="77777777" w:rsidR="00C17AE2" w:rsidRDefault="00C17AE2" w:rsidP="00C17AE2">
      <w:pPr>
        <w:tabs>
          <w:tab w:val="left" w:pos="8952"/>
        </w:tabs>
        <w:jc w:val="both"/>
      </w:pPr>
    </w:p>
    <w:p w14:paraId="3D837150" w14:textId="77777777" w:rsidR="00C17AE2" w:rsidRDefault="00C17AE2" w:rsidP="00C17AE2">
      <w:pPr>
        <w:tabs>
          <w:tab w:val="left" w:pos="8952"/>
        </w:tabs>
        <w:jc w:val="both"/>
      </w:pPr>
      <w:r>
        <w:t>“The Centre for Population estimates that Australia’s population will be 1.1 million people lower by 2031 than pre-COVID forecasts – shrinking the base of economic activity.</w:t>
      </w:r>
    </w:p>
    <w:p w14:paraId="769ED074" w14:textId="77777777" w:rsidR="00C17AE2" w:rsidRDefault="00C17AE2" w:rsidP="00C17AE2">
      <w:pPr>
        <w:tabs>
          <w:tab w:val="left" w:pos="8952"/>
        </w:tabs>
        <w:jc w:val="both"/>
      </w:pPr>
    </w:p>
    <w:p w14:paraId="45AFF81D" w14:textId="77777777" w:rsidR="00C17AE2" w:rsidRDefault="00C17AE2" w:rsidP="00C17AE2">
      <w:pPr>
        <w:tabs>
          <w:tab w:val="left" w:pos="8952"/>
        </w:tabs>
        <w:jc w:val="both"/>
      </w:pPr>
      <w:r>
        <w:t>“This translates to approximately 400,000 fewer homes being built, which will cost jobs and wages up and down supply chains and add to the housing supply drought already facing the nation.</w:t>
      </w:r>
    </w:p>
    <w:p w14:paraId="0ACE41B0" w14:textId="77777777" w:rsidR="00C17AE2" w:rsidRDefault="00C17AE2" w:rsidP="00C17AE2">
      <w:pPr>
        <w:jc w:val="both"/>
      </w:pPr>
    </w:p>
    <w:p w14:paraId="25BAA58D" w14:textId="77777777" w:rsidR="00C17AE2" w:rsidRDefault="00C17AE2" w:rsidP="00C17AE2">
      <w:pPr>
        <w:jc w:val="both"/>
      </w:pPr>
      <w:r>
        <w:t>“UDIA is urging the Commonwealth to set a bold new target for NOM well above the pre-pandemic goal of 160,000 per annum – and seek to double NOM until Australia has closed the gap caused by the pandemic.</w:t>
      </w:r>
    </w:p>
    <w:p w14:paraId="046DD6F0" w14:textId="77777777" w:rsidR="00C17AE2" w:rsidRDefault="00C17AE2" w:rsidP="00C17AE2">
      <w:pPr>
        <w:jc w:val="both"/>
      </w:pPr>
    </w:p>
    <w:p w14:paraId="137CBB1F" w14:textId="5FBAEA29" w:rsidR="006A15DD" w:rsidRDefault="00C17AE2" w:rsidP="00C17AE2">
      <w:pPr>
        <w:jc w:val="both"/>
        <w:rPr>
          <w:rFonts w:asciiTheme="minorHAnsi" w:hAnsiTheme="minorHAnsi" w:cstheme="minorHAnsi"/>
          <w:b/>
          <w:bCs/>
        </w:rPr>
      </w:pPr>
      <w:r>
        <w:t>“This should incorporate dedicated streams of work to fill workforce shortages, attract skilled migrants and bring foreign students back at scale.”</w:t>
      </w:r>
    </w:p>
    <w:p w14:paraId="6ACBF79B" w14:textId="2DE6F044" w:rsidR="006A15DD" w:rsidRDefault="006A15DD" w:rsidP="00E5714F">
      <w:pPr>
        <w:ind w:left="284" w:right="345"/>
        <w:jc w:val="center"/>
        <w:rPr>
          <w:rFonts w:asciiTheme="minorHAnsi" w:hAnsiTheme="minorHAnsi" w:cstheme="minorHAnsi"/>
          <w:b/>
          <w:bCs/>
        </w:rPr>
      </w:pPr>
    </w:p>
    <w:p w14:paraId="0F9C3D65" w14:textId="77EBF340" w:rsidR="006A15DD" w:rsidRDefault="006A15DD" w:rsidP="00E5714F">
      <w:pPr>
        <w:ind w:left="284" w:right="345"/>
        <w:jc w:val="center"/>
        <w:rPr>
          <w:rFonts w:asciiTheme="minorHAnsi" w:hAnsiTheme="minorHAnsi" w:cstheme="minorHAnsi"/>
          <w:b/>
          <w:bCs/>
        </w:rPr>
      </w:pPr>
    </w:p>
    <w:p w14:paraId="31DFDADB" w14:textId="73DBE018" w:rsidR="006A15DD" w:rsidRDefault="006A15DD" w:rsidP="00E5714F">
      <w:pPr>
        <w:ind w:left="284" w:right="345"/>
        <w:jc w:val="center"/>
        <w:rPr>
          <w:rFonts w:asciiTheme="minorHAnsi" w:hAnsiTheme="minorHAnsi" w:cstheme="minorHAnsi"/>
          <w:b/>
          <w:bCs/>
        </w:rPr>
      </w:pPr>
    </w:p>
    <w:p w14:paraId="5530DF12" w14:textId="67EF92B5" w:rsidR="006A15DD" w:rsidRDefault="00C17AE2" w:rsidP="00C17AE2">
      <w:pPr>
        <w:ind w:right="345"/>
        <w:jc w:val="center"/>
        <w:rPr>
          <w:rFonts w:asciiTheme="minorHAnsi" w:hAnsiTheme="minorHAnsi" w:cstheme="minorHAnsi"/>
          <w:b/>
          <w:bCs/>
        </w:rPr>
      </w:pPr>
      <w:r>
        <w:rPr>
          <w:rFonts w:asciiTheme="minorHAnsi" w:hAnsiTheme="minorHAnsi" w:cstheme="minorHAnsi"/>
          <w:b/>
          <w:bCs/>
        </w:rPr>
        <w:t>--ends--</w:t>
      </w:r>
    </w:p>
    <w:p w14:paraId="184345A3" w14:textId="67D33609" w:rsidR="006A15DD" w:rsidRDefault="006A15DD" w:rsidP="00E5714F">
      <w:pPr>
        <w:ind w:left="284" w:right="345"/>
        <w:jc w:val="center"/>
        <w:rPr>
          <w:rFonts w:asciiTheme="minorHAnsi" w:hAnsiTheme="minorHAnsi" w:cstheme="minorHAnsi"/>
          <w:b/>
          <w:bCs/>
        </w:rPr>
      </w:pPr>
    </w:p>
    <w:p w14:paraId="2CCCDD79" w14:textId="4A593B81" w:rsidR="006A15DD" w:rsidRDefault="006A15DD" w:rsidP="00E5714F">
      <w:pPr>
        <w:ind w:left="284" w:right="345"/>
        <w:jc w:val="center"/>
        <w:rPr>
          <w:rFonts w:asciiTheme="minorHAnsi" w:hAnsiTheme="minorHAnsi" w:cstheme="minorHAnsi"/>
          <w:b/>
          <w:bCs/>
        </w:rPr>
      </w:pPr>
    </w:p>
    <w:p w14:paraId="5C4CA7D1" w14:textId="77777777" w:rsidR="006A15DD" w:rsidRDefault="006A15DD" w:rsidP="00E5714F">
      <w:pPr>
        <w:ind w:left="284" w:right="345"/>
        <w:jc w:val="center"/>
        <w:rPr>
          <w:rFonts w:asciiTheme="minorHAnsi" w:hAnsiTheme="minorHAnsi" w:cstheme="minorHAnsi"/>
          <w:b/>
          <w:bCs/>
        </w:rPr>
      </w:pPr>
    </w:p>
    <w:p w14:paraId="560F0352" w14:textId="375C9765" w:rsidR="00E5714F" w:rsidRPr="00E5714F" w:rsidRDefault="00C17AE2" w:rsidP="00E5714F">
      <w:pPr>
        <w:ind w:right="345"/>
        <w:jc w:val="center"/>
        <w:rPr>
          <w:rFonts w:asciiTheme="minorHAnsi" w:hAnsiTheme="minorHAnsi" w:cstheme="minorHAnsi"/>
          <w:b/>
          <w:bCs/>
        </w:rPr>
      </w:pPr>
      <w:r>
        <w:rPr>
          <w:rFonts w:asciiTheme="minorHAnsi" w:hAnsiTheme="minorHAnsi" w:cstheme="minorHAnsi"/>
          <w:b/>
          <w:bCs/>
        </w:rPr>
        <w:t xml:space="preserve">Media Enquiries:   </w:t>
      </w:r>
      <w:r w:rsidR="00E5714F" w:rsidRPr="00E5714F">
        <w:rPr>
          <w:rFonts w:asciiTheme="minorHAnsi" w:hAnsiTheme="minorHAnsi" w:cstheme="minorHAnsi"/>
          <w:b/>
          <w:bCs/>
        </w:rPr>
        <w:t xml:space="preserve">Deanna Lane | 0416 295 898  </w:t>
      </w:r>
      <w:hyperlink r:id="rId8" w:history="1">
        <w:r w:rsidRPr="00B91959">
          <w:rPr>
            <w:rStyle w:val="Hyperlink"/>
            <w:rFonts w:asciiTheme="minorHAnsi" w:hAnsiTheme="minorHAnsi" w:cstheme="minorHAnsi"/>
            <w:b/>
            <w:bCs/>
          </w:rPr>
          <w:t>media@udia.com.au</w:t>
        </w:r>
      </w:hyperlink>
      <w:r>
        <w:rPr>
          <w:rFonts w:asciiTheme="minorHAnsi" w:hAnsiTheme="minorHAnsi" w:cstheme="minorHAnsi"/>
          <w:b/>
          <w:bCs/>
        </w:rPr>
        <w:t xml:space="preserve"> </w:t>
      </w:r>
    </w:p>
    <w:p w14:paraId="18FF42DF" w14:textId="0C14D26B" w:rsidR="00E5714F" w:rsidRPr="00E5714F" w:rsidRDefault="00EA177D" w:rsidP="00E5714F">
      <w:pPr>
        <w:ind w:right="345"/>
        <w:jc w:val="center"/>
        <w:rPr>
          <w:rFonts w:asciiTheme="minorHAnsi" w:hAnsiTheme="minorHAnsi" w:cstheme="minorHAnsi"/>
        </w:rPr>
      </w:pPr>
      <w:hyperlink r:id="rId9" w:history="1">
        <w:r w:rsidR="00E5714F" w:rsidRPr="00E5714F">
          <w:rPr>
            <w:rStyle w:val="Hyperlink"/>
            <w:rFonts w:asciiTheme="minorHAnsi" w:hAnsiTheme="minorHAnsi" w:cstheme="minorHAnsi"/>
          </w:rPr>
          <w:t>www.udia.com.au</w:t>
        </w:r>
      </w:hyperlink>
    </w:p>
    <w:p w14:paraId="1955A8CB" w14:textId="063922BB" w:rsidR="00215EA1" w:rsidRPr="00E5714F" w:rsidRDefault="00215EA1" w:rsidP="00E11DA7">
      <w:pPr>
        <w:ind w:left="284" w:right="345"/>
        <w:rPr>
          <w:rFonts w:asciiTheme="minorHAnsi" w:hAnsiTheme="minorHAnsi" w:cstheme="minorHAnsi"/>
        </w:rPr>
      </w:pPr>
    </w:p>
    <w:sectPr w:rsidR="00215EA1" w:rsidRPr="00E5714F" w:rsidSect="00905750">
      <w:footerReference w:type="default" r:id="rId10"/>
      <w:headerReference w:type="first" r:id="rId11"/>
      <w:footerReference w:type="first" r:id="rId12"/>
      <w:type w:val="continuous"/>
      <w:pgSz w:w="11910" w:h="16840"/>
      <w:pgMar w:top="1843" w:right="760" w:bottom="0" w:left="740" w:header="1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FC21" w14:textId="77777777" w:rsidR="00EA177D" w:rsidRDefault="00EA177D" w:rsidP="00215EA1">
      <w:r>
        <w:separator/>
      </w:r>
    </w:p>
  </w:endnote>
  <w:endnote w:type="continuationSeparator" w:id="0">
    <w:p w14:paraId="49E6C8E9" w14:textId="77777777" w:rsidR="00EA177D" w:rsidRDefault="00EA177D" w:rsidP="0021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SemiBold">
    <w:charset w:val="00"/>
    <w:family w:val="auto"/>
    <w:pitch w:val="variable"/>
    <w:sig w:usb0="2000020F" w:usb1="00000003" w:usb2="00000000" w:usb3="00000000" w:csb0="00000197" w:csb1="00000000"/>
  </w:font>
  <w:font w:name="Montserrat Medium">
    <w:altName w:val="Montserrat Medium"/>
    <w:charset w:val="00"/>
    <w:family w:val="auto"/>
    <w:pitch w:val="variable"/>
    <w:sig w:usb0="2000020F" w:usb1="00000003" w:usb2="00000000" w:usb3="00000000" w:csb0="00000197" w:csb1="00000000"/>
  </w:font>
  <w:font w:name="ITC Avant Garde Std Md">
    <w:altName w:val="Calibri"/>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4526" w14:textId="77777777" w:rsidR="00215EA1" w:rsidRDefault="00215EA1" w:rsidP="00215EA1">
    <w:pPr>
      <w:pStyle w:val="BodyText"/>
      <w:spacing w:before="11"/>
      <w:rPr>
        <w:b/>
        <w:sz w:val="25"/>
      </w:rPr>
    </w:pPr>
  </w:p>
  <w:p w14:paraId="45048950" w14:textId="77777777" w:rsidR="00215EA1" w:rsidRDefault="00215EA1" w:rsidP="00215EA1">
    <w:pPr>
      <w:pStyle w:val="BodyText"/>
      <w:spacing w:line="20" w:lineRule="exact"/>
      <w:ind w:left="-409"/>
      <w:rPr>
        <w:sz w:val="2"/>
      </w:rPr>
    </w:pPr>
    <w:r>
      <w:rPr>
        <w:noProof/>
        <w:sz w:val="2"/>
      </w:rPr>
      <mc:AlternateContent>
        <mc:Choice Requires="wpg">
          <w:drawing>
            <wp:inline distT="0" distB="0" distL="0" distR="0" wp14:anchorId="633DA3A2" wp14:editId="4EBB5E82">
              <wp:extent cx="6562725" cy="10160"/>
              <wp:effectExtent l="635" t="2540" r="8890"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10160"/>
                        <a:chOff x="0" y="0"/>
                        <a:chExt cx="10335" cy="16"/>
                      </a:xfrm>
                    </wpg:grpSpPr>
                    <wps:wsp>
                      <wps:cNvPr id="2" name="Line 3"/>
                      <wps:cNvCnPr>
                        <a:cxnSpLocks noChangeShapeType="1"/>
                      </wps:cNvCnPr>
                      <wps:spPr bwMode="auto">
                        <a:xfrm>
                          <a:off x="8" y="8"/>
                          <a:ext cx="10320"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73E153" id="Group 2" o:spid="_x0000_s1026" style="width:516.75pt;height:.8pt;mso-position-horizontal-relative:char;mso-position-vertical-relative:line" coordsize="103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">
              <v:line id="Line 3" o:spid="_x0000_s1027" style="position:absolute;visibility:visible;mso-wrap-style:square" from="8,8" to="10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5A1498FA" w14:textId="77777777" w:rsidR="00215EA1" w:rsidRDefault="00215EA1" w:rsidP="00215EA1">
    <w:pPr>
      <w:spacing w:before="69"/>
      <w:ind w:left="119" w:right="93"/>
      <w:rPr>
        <w:i/>
        <w:color w:val="484B4E"/>
        <w:sz w:val="16"/>
      </w:rPr>
    </w:pPr>
    <w:r>
      <w:rPr>
        <w:i/>
        <w:color w:val="484B4E"/>
        <w:sz w:val="16"/>
      </w:rPr>
      <w:t>The Urban Development Institute of Australia (UDIA) is the peak body representing the property development industry throughout Australia. The Institute is a not-for-profit industry body dedicated to the representation of Australia's development industry. Our members cover a wide range of specialist and industry fields, including: developers, valuers, planners, engineers, architects, marketers, researchers, project managers, surveyors, landscape architects, consultants, lawyers, financial institutions, state and local government authorities, and product suppliers.</w:t>
    </w:r>
  </w:p>
  <w:p w14:paraId="6FF34F8C" w14:textId="77777777" w:rsidR="00215EA1" w:rsidRDefault="00215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C7B3" w14:textId="77777777" w:rsidR="00215EA1" w:rsidRDefault="00215EA1" w:rsidP="00215EA1">
    <w:pPr>
      <w:pStyle w:val="BodyText"/>
      <w:spacing w:line="20" w:lineRule="exact"/>
      <w:ind w:left="-409"/>
      <w:rPr>
        <w:sz w:val="2"/>
      </w:rPr>
    </w:pPr>
    <w:r>
      <w:rPr>
        <w:noProof/>
        <w:sz w:val="2"/>
      </w:rPr>
      <mc:AlternateContent>
        <mc:Choice Requires="wpg">
          <w:drawing>
            <wp:inline distT="0" distB="0" distL="0" distR="0" wp14:anchorId="231B50B1" wp14:editId="69F361C0">
              <wp:extent cx="6562725" cy="10160"/>
              <wp:effectExtent l="635" t="2540" r="8890" b="635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10160"/>
                        <a:chOff x="0" y="0"/>
                        <a:chExt cx="10335" cy="16"/>
                      </a:xfrm>
                    </wpg:grpSpPr>
                    <wps:wsp>
                      <wps:cNvPr id="8" name="Line 3"/>
                      <wps:cNvCnPr>
                        <a:cxnSpLocks noChangeShapeType="1"/>
                      </wps:cNvCnPr>
                      <wps:spPr bwMode="auto">
                        <a:xfrm>
                          <a:off x="8" y="8"/>
                          <a:ext cx="10320"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F49437" id="Group 2" o:spid="_x0000_s1026" style="width:516.75pt;height:.8pt;mso-position-horizontal-relative:char;mso-position-vertical-relative:line" coordsize="103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">
              <v:line id="Line 3" o:spid="_x0000_s1027" style="position:absolute;visibility:visible;mso-wrap-style:square" from="8,8" to="10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w10:anchorlock/>
            </v:group>
          </w:pict>
        </mc:Fallback>
      </mc:AlternateContent>
    </w:r>
  </w:p>
  <w:p w14:paraId="6F72D326" w14:textId="77777777" w:rsidR="00215EA1" w:rsidRDefault="00215EA1" w:rsidP="00215EA1">
    <w:pPr>
      <w:spacing w:before="69"/>
      <w:ind w:left="119" w:right="93"/>
      <w:rPr>
        <w:i/>
        <w:color w:val="484B4E"/>
        <w:sz w:val="16"/>
      </w:rPr>
    </w:pPr>
    <w:r>
      <w:rPr>
        <w:i/>
        <w:color w:val="484B4E"/>
        <w:sz w:val="16"/>
      </w:rPr>
      <w:t>The Urban Development Institute of Australia (UDIA) is the peak body representing the property development industry throughout Australia. The Institute is a not-for-profit industry body dedicated to the representation of Australia's development industry. Our members cover a wide range of specialist and industry fields, including: developers, valuers, planners, engineers, architects, marketers, researchers, project managers, surveyors, landscape architects, consultants, lawyers, financial institutions, state and local government authorities, and product suppliers.</w:t>
    </w:r>
  </w:p>
  <w:p w14:paraId="0C2F3403" w14:textId="77777777" w:rsidR="00215EA1" w:rsidRDefault="00215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6EAD" w14:textId="77777777" w:rsidR="00EA177D" w:rsidRDefault="00EA177D" w:rsidP="00215EA1">
      <w:r>
        <w:separator/>
      </w:r>
    </w:p>
  </w:footnote>
  <w:footnote w:type="continuationSeparator" w:id="0">
    <w:p w14:paraId="6A8F3418" w14:textId="77777777" w:rsidR="00EA177D" w:rsidRDefault="00EA177D" w:rsidP="0021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0952" w14:textId="57B4252C" w:rsidR="00215EA1" w:rsidRDefault="00905750">
    <w:pPr>
      <w:pStyle w:val="Header"/>
    </w:pPr>
    <w:r w:rsidRPr="00663803">
      <w:rPr>
        <w:noProof/>
      </w:rPr>
      <w:drawing>
        <wp:anchor distT="0" distB="0" distL="114300" distR="114300" simplePos="0" relativeHeight="251660288" behindDoc="0" locked="0" layoutInCell="1" allowOverlap="1" wp14:anchorId="3B9D1AF9" wp14:editId="2162CE9D">
          <wp:simplePos x="0" y="0"/>
          <wp:positionH relativeFrom="column">
            <wp:posOffset>5407025</wp:posOffset>
          </wp:positionH>
          <wp:positionV relativeFrom="paragraph">
            <wp:posOffset>297815</wp:posOffset>
          </wp:positionV>
          <wp:extent cx="894080" cy="828675"/>
          <wp:effectExtent l="0" t="0" r="1270" b="9525"/>
          <wp:wrapNone/>
          <wp:docPr id="11" name="Picture 1" descr="UDIA_NATIONAL%20Colou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DIA_NATIONAL%20Colour[1].jpg"/>
                  <pic:cNvPicPr>
                    <a:picLocks noChangeAspect="1"/>
                  </pic:cNvPicPr>
                </pic:nvPicPr>
                <pic:blipFill>
                  <a:blip r:embed="rId1" cstate="print"/>
                  <a:stretch>
                    <a:fillRect/>
                  </a:stretch>
                </pic:blipFill>
                <pic:spPr>
                  <a:xfrm>
                    <a:off x="0" y="0"/>
                    <a:ext cx="894747" cy="829293"/>
                  </a:xfrm>
                  <a:prstGeom prst="rect">
                    <a:avLst/>
                  </a:prstGeom>
                </pic:spPr>
              </pic:pic>
            </a:graphicData>
          </a:graphic>
          <wp14:sizeRelH relativeFrom="margin">
            <wp14:pctWidth>0</wp14:pctWidth>
          </wp14:sizeRelH>
          <wp14:sizeRelV relativeFrom="margin">
            <wp14:pctHeight>0</wp14:pctHeight>
          </wp14:sizeRelV>
        </wp:anchor>
      </w:drawing>
    </w:r>
    <w:r w:rsidRPr="00663803">
      <w:rPr>
        <w:noProof/>
      </w:rPr>
      <mc:AlternateContent>
        <mc:Choice Requires="wps">
          <w:drawing>
            <wp:anchor distT="0" distB="0" distL="114300" distR="114300" simplePos="0" relativeHeight="251659264" behindDoc="0" locked="0" layoutInCell="1" allowOverlap="1" wp14:anchorId="571AFE9F" wp14:editId="059D2DAB">
              <wp:simplePos x="0" y="0"/>
              <wp:positionH relativeFrom="column">
                <wp:posOffset>1588</wp:posOffset>
              </wp:positionH>
              <wp:positionV relativeFrom="paragraph">
                <wp:posOffset>288291</wp:posOffset>
              </wp:positionV>
              <wp:extent cx="6468745" cy="838200"/>
              <wp:effectExtent l="0" t="0" r="8255" b="0"/>
              <wp:wrapNone/>
              <wp:docPr id="6" name="Rectangle 6"/>
              <wp:cNvGraphicFramePr/>
              <a:graphic xmlns:a="http://schemas.openxmlformats.org/drawingml/2006/main">
                <a:graphicData uri="http://schemas.microsoft.com/office/word/2010/wordprocessingShape">
                  <wps:wsp>
                    <wps:cNvSpPr/>
                    <wps:spPr>
                      <a:xfrm>
                        <a:off x="0" y="0"/>
                        <a:ext cx="6468745" cy="838200"/>
                      </a:xfrm>
                      <a:prstGeom prst="rect">
                        <a:avLst/>
                      </a:prstGeom>
                      <a:solidFill>
                        <a:srgbClr val="0776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9189D" w14:textId="0553379B" w:rsidR="00CF71A0" w:rsidRDefault="00CF71A0" w:rsidP="00CF71A0">
                          <w:pPr>
                            <w:rPr>
                              <w:rFonts w:cs="Montserrat SemiBold"/>
                              <w:b/>
                              <w:bCs/>
                              <w:color w:val="FFFFFF"/>
                              <w:sz w:val="32"/>
                              <w:szCs w:val="32"/>
                            </w:rPr>
                          </w:pPr>
                          <w:r>
                            <w:t xml:space="preserve"> </w:t>
                          </w:r>
                          <w:r w:rsidRPr="00CF71A0">
                            <w:rPr>
                              <w:rFonts w:cs="Montserrat SemiBold"/>
                              <w:b/>
                              <w:bCs/>
                              <w:color w:val="FFFFFF"/>
                              <w:sz w:val="32"/>
                              <w:szCs w:val="32"/>
                            </w:rPr>
                            <w:t xml:space="preserve">RESILIENCE. RECOVERY. REFORM </w:t>
                          </w:r>
                        </w:p>
                        <w:p w14:paraId="034782D0" w14:textId="45B9888C" w:rsidR="00663803" w:rsidRPr="00CF71A0" w:rsidRDefault="00CF71A0" w:rsidP="00CF71A0">
                          <w:pPr>
                            <w:rPr>
                              <w:rFonts w:ascii="ITC Avant Garde Std Md" w:hAnsi="ITC Avant Garde Std Md"/>
                              <w:sz w:val="24"/>
                              <w:szCs w:val="24"/>
                              <w:lang w:val="en-AU"/>
                            </w:rPr>
                          </w:pPr>
                          <w:r>
                            <w:rPr>
                              <w:rStyle w:val="A2"/>
                              <w:sz w:val="24"/>
                              <w:szCs w:val="24"/>
                            </w:rPr>
                            <w:t xml:space="preserve">     </w:t>
                          </w:r>
                          <w:r w:rsidRPr="00CF71A0">
                            <w:rPr>
                              <w:rStyle w:val="A2"/>
                              <w:sz w:val="24"/>
                              <w:szCs w:val="24"/>
                            </w:rPr>
                            <w:t>...building the economic bridge to recovery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AFE9F" id="Rectangle 6" o:spid="_x0000_s1026" style="position:absolute;margin-left:.15pt;margin-top:22.7pt;width:509.3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" fillcolor="#0776bd" stroked="f" strokeweight="2pt">
              <v:textbox>
                <w:txbxContent>
                  <w:p w14:paraId="4079189D" w14:textId="0553379B" w:rsidR="00CF71A0" w:rsidRDefault="00CF71A0" w:rsidP="00CF71A0">
                    <w:pPr>
                      <w:rPr>
                        <w:rFonts w:cs="Montserrat SemiBold"/>
                        <w:b/>
                        <w:bCs/>
                        <w:color w:val="FFFFFF"/>
                        <w:sz w:val="32"/>
                        <w:szCs w:val="32"/>
                      </w:rPr>
                    </w:pPr>
                    <w:r>
                      <w:t xml:space="preserve"> </w:t>
                    </w:r>
                    <w:r w:rsidRPr="00CF71A0">
                      <w:rPr>
                        <w:rFonts w:cs="Montserrat SemiBold"/>
                        <w:b/>
                        <w:bCs/>
                        <w:color w:val="FFFFFF"/>
                        <w:sz w:val="32"/>
                        <w:szCs w:val="32"/>
                      </w:rPr>
                      <w:t xml:space="preserve">RESILIENCE. RECOVERY. REFORM </w:t>
                    </w:r>
                  </w:p>
                  <w:p w14:paraId="034782D0" w14:textId="45B9888C" w:rsidR="00663803" w:rsidRPr="00CF71A0" w:rsidRDefault="00CF71A0" w:rsidP="00CF71A0">
                    <w:pPr>
                      <w:rPr>
                        <w:rFonts w:ascii="ITC Avant Garde Std Md" w:hAnsi="ITC Avant Garde Std Md"/>
                        <w:sz w:val="24"/>
                        <w:szCs w:val="24"/>
                        <w:lang w:val="en-AU"/>
                      </w:rPr>
                    </w:pPr>
                    <w:r>
                      <w:rPr>
                        <w:rStyle w:val="A2"/>
                        <w:sz w:val="24"/>
                        <w:szCs w:val="24"/>
                      </w:rPr>
                      <w:t xml:space="preserve">     </w:t>
                    </w:r>
                    <w:r w:rsidRPr="00CF71A0">
                      <w:rPr>
                        <w:rStyle w:val="A2"/>
                        <w:sz w:val="24"/>
                        <w:szCs w:val="24"/>
                      </w:rPr>
                      <w:t>...building the economic bridge to recovery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13C43"/>
    <w:multiLevelType w:val="hybridMultilevel"/>
    <w:tmpl w:val="B4547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BA1CC3"/>
    <w:multiLevelType w:val="hybridMultilevel"/>
    <w:tmpl w:val="5CB28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DC15E3"/>
    <w:multiLevelType w:val="hybridMultilevel"/>
    <w:tmpl w:val="F6A4A960"/>
    <w:lvl w:ilvl="0" w:tplc="CFFA4DA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874D6C"/>
    <w:multiLevelType w:val="multilevel"/>
    <w:tmpl w:val="EBC22E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725565A8"/>
    <w:multiLevelType w:val="multilevel"/>
    <w:tmpl w:val="468610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78C9170E"/>
    <w:multiLevelType w:val="hybridMultilevel"/>
    <w:tmpl w:val="765AF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061B87"/>
    <w:multiLevelType w:val="hybridMultilevel"/>
    <w:tmpl w:val="F08AA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E55468F"/>
    <w:multiLevelType w:val="hybridMultilevel"/>
    <w:tmpl w:val="1F0EA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BE"/>
    <w:rsid w:val="00011F3E"/>
    <w:rsid w:val="00017A48"/>
    <w:rsid w:val="0004045E"/>
    <w:rsid w:val="00047785"/>
    <w:rsid w:val="00081C69"/>
    <w:rsid w:val="000931EF"/>
    <w:rsid w:val="000A162C"/>
    <w:rsid w:val="000D2ACF"/>
    <w:rsid w:val="000E1E76"/>
    <w:rsid w:val="00102FA4"/>
    <w:rsid w:val="00107326"/>
    <w:rsid w:val="00111AB0"/>
    <w:rsid w:val="001143A8"/>
    <w:rsid w:val="00120DE7"/>
    <w:rsid w:val="001265DC"/>
    <w:rsid w:val="001328E9"/>
    <w:rsid w:val="00133BB1"/>
    <w:rsid w:val="00137F6A"/>
    <w:rsid w:val="00145AB4"/>
    <w:rsid w:val="0017744A"/>
    <w:rsid w:val="00196AF8"/>
    <w:rsid w:val="001B6BDB"/>
    <w:rsid w:val="001C6FAA"/>
    <w:rsid w:val="001D6844"/>
    <w:rsid w:val="001E350D"/>
    <w:rsid w:val="001E4325"/>
    <w:rsid w:val="001E5688"/>
    <w:rsid w:val="001F36C6"/>
    <w:rsid w:val="001F3C30"/>
    <w:rsid w:val="0021129C"/>
    <w:rsid w:val="00215EA1"/>
    <w:rsid w:val="00250262"/>
    <w:rsid w:val="0029614B"/>
    <w:rsid w:val="002A2693"/>
    <w:rsid w:val="002A3EC0"/>
    <w:rsid w:val="002C4BBB"/>
    <w:rsid w:val="002F5F73"/>
    <w:rsid w:val="00352AAD"/>
    <w:rsid w:val="0036535B"/>
    <w:rsid w:val="003722B2"/>
    <w:rsid w:val="0038569E"/>
    <w:rsid w:val="003951E5"/>
    <w:rsid w:val="003A04C9"/>
    <w:rsid w:val="003A527B"/>
    <w:rsid w:val="003B0165"/>
    <w:rsid w:val="003C1977"/>
    <w:rsid w:val="003D173E"/>
    <w:rsid w:val="003D754F"/>
    <w:rsid w:val="00410717"/>
    <w:rsid w:val="004201C4"/>
    <w:rsid w:val="00454037"/>
    <w:rsid w:val="004630BC"/>
    <w:rsid w:val="004646A5"/>
    <w:rsid w:val="004723DB"/>
    <w:rsid w:val="00482EF1"/>
    <w:rsid w:val="004907D9"/>
    <w:rsid w:val="00491648"/>
    <w:rsid w:val="004A6646"/>
    <w:rsid w:val="004C2780"/>
    <w:rsid w:val="004F4476"/>
    <w:rsid w:val="00524AA6"/>
    <w:rsid w:val="00535CA3"/>
    <w:rsid w:val="00541BB2"/>
    <w:rsid w:val="00565F92"/>
    <w:rsid w:val="00567BBB"/>
    <w:rsid w:val="005A7F17"/>
    <w:rsid w:val="005B5BB6"/>
    <w:rsid w:val="005D6626"/>
    <w:rsid w:val="005D76FB"/>
    <w:rsid w:val="005F5258"/>
    <w:rsid w:val="006167AC"/>
    <w:rsid w:val="00635DCF"/>
    <w:rsid w:val="00663803"/>
    <w:rsid w:val="0066687D"/>
    <w:rsid w:val="00684C96"/>
    <w:rsid w:val="006A15DD"/>
    <w:rsid w:val="006A7708"/>
    <w:rsid w:val="006C4EFF"/>
    <w:rsid w:val="006E1947"/>
    <w:rsid w:val="006F7665"/>
    <w:rsid w:val="007174BC"/>
    <w:rsid w:val="00774C08"/>
    <w:rsid w:val="0078143D"/>
    <w:rsid w:val="00782C2E"/>
    <w:rsid w:val="007A2093"/>
    <w:rsid w:val="008550A4"/>
    <w:rsid w:val="00856AF0"/>
    <w:rsid w:val="00863073"/>
    <w:rsid w:val="00881C85"/>
    <w:rsid w:val="00886A51"/>
    <w:rsid w:val="008928EB"/>
    <w:rsid w:val="0089368C"/>
    <w:rsid w:val="008E67C6"/>
    <w:rsid w:val="00905750"/>
    <w:rsid w:val="009075F5"/>
    <w:rsid w:val="009368FE"/>
    <w:rsid w:val="00940D80"/>
    <w:rsid w:val="009C1EEB"/>
    <w:rsid w:val="009D1C89"/>
    <w:rsid w:val="009E274E"/>
    <w:rsid w:val="00A04F77"/>
    <w:rsid w:val="00A073F2"/>
    <w:rsid w:val="00A155FA"/>
    <w:rsid w:val="00A4089C"/>
    <w:rsid w:val="00A92C09"/>
    <w:rsid w:val="00AA4622"/>
    <w:rsid w:val="00AB46E7"/>
    <w:rsid w:val="00AD1397"/>
    <w:rsid w:val="00AD7EF8"/>
    <w:rsid w:val="00AF0A9F"/>
    <w:rsid w:val="00B05FFC"/>
    <w:rsid w:val="00B14230"/>
    <w:rsid w:val="00B53364"/>
    <w:rsid w:val="00B7011A"/>
    <w:rsid w:val="00B71E91"/>
    <w:rsid w:val="00B85F7D"/>
    <w:rsid w:val="00B9293F"/>
    <w:rsid w:val="00B93122"/>
    <w:rsid w:val="00B9707B"/>
    <w:rsid w:val="00BA2AE0"/>
    <w:rsid w:val="00BA63B0"/>
    <w:rsid w:val="00BB7F0D"/>
    <w:rsid w:val="00BD0F4C"/>
    <w:rsid w:val="00BE28C3"/>
    <w:rsid w:val="00BE6A79"/>
    <w:rsid w:val="00BF20AE"/>
    <w:rsid w:val="00C04ABE"/>
    <w:rsid w:val="00C17AE2"/>
    <w:rsid w:val="00C63303"/>
    <w:rsid w:val="00C863DE"/>
    <w:rsid w:val="00CA62E4"/>
    <w:rsid w:val="00CB5CA5"/>
    <w:rsid w:val="00CD69D3"/>
    <w:rsid w:val="00CF355C"/>
    <w:rsid w:val="00CF71A0"/>
    <w:rsid w:val="00D20E43"/>
    <w:rsid w:val="00D22B01"/>
    <w:rsid w:val="00D22FA9"/>
    <w:rsid w:val="00D271A4"/>
    <w:rsid w:val="00D76251"/>
    <w:rsid w:val="00D77C3A"/>
    <w:rsid w:val="00DA035B"/>
    <w:rsid w:val="00DA1848"/>
    <w:rsid w:val="00DA4BD1"/>
    <w:rsid w:val="00DB653E"/>
    <w:rsid w:val="00DC5C45"/>
    <w:rsid w:val="00DF33BA"/>
    <w:rsid w:val="00E07525"/>
    <w:rsid w:val="00E11DA7"/>
    <w:rsid w:val="00E5714F"/>
    <w:rsid w:val="00E64615"/>
    <w:rsid w:val="00E74E10"/>
    <w:rsid w:val="00EA177D"/>
    <w:rsid w:val="00EC67D3"/>
    <w:rsid w:val="00ED2C97"/>
    <w:rsid w:val="00ED5F7E"/>
    <w:rsid w:val="00F16DA9"/>
    <w:rsid w:val="00F8539C"/>
    <w:rsid w:val="00F9730F"/>
    <w:rsid w:val="00FB17EB"/>
    <w:rsid w:val="00FC615F"/>
    <w:rsid w:val="00FD3F27"/>
    <w:rsid w:val="00FE0F53"/>
    <w:rsid w:val="00FE1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5C355"/>
  <w15:docId w15:val="{AD419FA4-C2B6-4149-B4E7-C0E46CD1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75" w:lineRule="exact"/>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5EA1"/>
    <w:pPr>
      <w:tabs>
        <w:tab w:val="center" w:pos="4513"/>
        <w:tab w:val="right" w:pos="9026"/>
      </w:tabs>
    </w:pPr>
  </w:style>
  <w:style w:type="character" w:customStyle="1" w:styleId="HeaderChar">
    <w:name w:val="Header Char"/>
    <w:basedOn w:val="DefaultParagraphFont"/>
    <w:link w:val="Header"/>
    <w:uiPriority w:val="99"/>
    <w:rsid w:val="00215EA1"/>
    <w:rPr>
      <w:rFonts w:ascii="Arial" w:eastAsia="Arial" w:hAnsi="Arial" w:cs="Arial"/>
    </w:rPr>
  </w:style>
  <w:style w:type="paragraph" w:styleId="Footer">
    <w:name w:val="footer"/>
    <w:basedOn w:val="Normal"/>
    <w:link w:val="FooterChar"/>
    <w:uiPriority w:val="99"/>
    <w:unhideWhenUsed/>
    <w:rsid w:val="00215EA1"/>
    <w:pPr>
      <w:tabs>
        <w:tab w:val="center" w:pos="4513"/>
        <w:tab w:val="right" w:pos="9026"/>
      </w:tabs>
    </w:pPr>
  </w:style>
  <w:style w:type="character" w:customStyle="1" w:styleId="FooterChar">
    <w:name w:val="Footer Char"/>
    <w:basedOn w:val="DefaultParagraphFont"/>
    <w:link w:val="Footer"/>
    <w:uiPriority w:val="99"/>
    <w:rsid w:val="00215EA1"/>
    <w:rPr>
      <w:rFonts w:ascii="Arial" w:eastAsia="Arial" w:hAnsi="Arial" w:cs="Arial"/>
    </w:rPr>
  </w:style>
  <w:style w:type="character" w:styleId="Hyperlink">
    <w:name w:val="Hyperlink"/>
    <w:basedOn w:val="DefaultParagraphFont"/>
    <w:uiPriority w:val="99"/>
    <w:unhideWhenUsed/>
    <w:rsid w:val="00524AA6"/>
    <w:rPr>
      <w:color w:val="0000FF" w:themeColor="hyperlink"/>
      <w:u w:val="single"/>
    </w:rPr>
  </w:style>
  <w:style w:type="character" w:styleId="UnresolvedMention">
    <w:name w:val="Unresolved Mention"/>
    <w:basedOn w:val="DefaultParagraphFont"/>
    <w:uiPriority w:val="99"/>
    <w:semiHidden/>
    <w:unhideWhenUsed/>
    <w:rsid w:val="00524AA6"/>
    <w:rPr>
      <w:color w:val="605E5C"/>
      <w:shd w:val="clear" w:color="auto" w:fill="E1DFDD"/>
    </w:rPr>
  </w:style>
  <w:style w:type="paragraph" w:styleId="BalloonText">
    <w:name w:val="Balloon Text"/>
    <w:basedOn w:val="Normal"/>
    <w:link w:val="BalloonTextChar"/>
    <w:uiPriority w:val="99"/>
    <w:semiHidden/>
    <w:unhideWhenUsed/>
    <w:rsid w:val="003A527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527B"/>
    <w:rPr>
      <w:rFonts w:ascii="Times New Roman" w:eastAsia="Arial" w:hAnsi="Times New Roman" w:cs="Times New Roman"/>
      <w:sz w:val="18"/>
      <w:szCs w:val="18"/>
    </w:rPr>
  </w:style>
  <w:style w:type="character" w:styleId="FollowedHyperlink">
    <w:name w:val="FollowedHyperlink"/>
    <w:basedOn w:val="DefaultParagraphFont"/>
    <w:uiPriority w:val="99"/>
    <w:semiHidden/>
    <w:unhideWhenUsed/>
    <w:rsid w:val="00863073"/>
    <w:rPr>
      <w:color w:val="800080" w:themeColor="followedHyperlink"/>
      <w:u w:val="single"/>
    </w:rPr>
  </w:style>
  <w:style w:type="paragraph" w:customStyle="1" w:styleId="Default">
    <w:name w:val="Default"/>
    <w:rsid w:val="00CF71A0"/>
    <w:pPr>
      <w:widowControl/>
      <w:adjustRightInd w:val="0"/>
    </w:pPr>
    <w:rPr>
      <w:rFonts w:ascii="Montserrat SemiBold" w:hAnsi="Montserrat SemiBold" w:cs="Montserrat SemiBold"/>
      <w:color w:val="000000"/>
      <w:sz w:val="24"/>
      <w:szCs w:val="24"/>
      <w:lang w:val="en-AU"/>
    </w:rPr>
  </w:style>
  <w:style w:type="character" w:customStyle="1" w:styleId="A2">
    <w:name w:val="A2"/>
    <w:uiPriority w:val="99"/>
    <w:rsid w:val="00CF71A0"/>
    <w:rPr>
      <w:rFonts w:ascii="Montserrat Medium" w:hAnsi="Montserrat Medium" w:cs="Montserrat Medium"/>
      <w:color w:val="FFFFFF"/>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10683">
      <w:bodyDiv w:val="1"/>
      <w:marLeft w:val="0"/>
      <w:marRight w:val="0"/>
      <w:marTop w:val="0"/>
      <w:marBottom w:val="0"/>
      <w:divBdr>
        <w:top w:val="none" w:sz="0" w:space="0" w:color="auto"/>
        <w:left w:val="none" w:sz="0" w:space="0" w:color="auto"/>
        <w:bottom w:val="none" w:sz="0" w:space="0" w:color="auto"/>
        <w:right w:val="none" w:sz="0" w:space="0" w:color="auto"/>
      </w:divBdr>
    </w:div>
    <w:div w:id="1237203885">
      <w:bodyDiv w:val="1"/>
      <w:marLeft w:val="0"/>
      <w:marRight w:val="0"/>
      <w:marTop w:val="0"/>
      <w:marBottom w:val="0"/>
      <w:divBdr>
        <w:top w:val="none" w:sz="0" w:space="0" w:color="auto"/>
        <w:left w:val="none" w:sz="0" w:space="0" w:color="auto"/>
        <w:bottom w:val="none" w:sz="0" w:space="0" w:color="auto"/>
        <w:right w:val="none" w:sz="0" w:space="0" w:color="auto"/>
      </w:divBdr>
    </w:div>
    <w:div w:id="1342048905">
      <w:bodyDiv w:val="1"/>
      <w:marLeft w:val="0"/>
      <w:marRight w:val="0"/>
      <w:marTop w:val="0"/>
      <w:marBottom w:val="0"/>
      <w:divBdr>
        <w:top w:val="none" w:sz="0" w:space="0" w:color="auto"/>
        <w:left w:val="none" w:sz="0" w:space="0" w:color="auto"/>
        <w:bottom w:val="none" w:sz="0" w:space="0" w:color="auto"/>
        <w:right w:val="none" w:sz="0" w:space="0" w:color="auto"/>
      </w:divBdr>
    </w:div>
    <w:div w:id="2028021206">
      <w:bodyDiv w:val="1"/>
      <w:marLeft w:val="0"/>
      <w:marRight w:val="0"/>
      <w:marTop w:val="0"/>
      <w:marBottom w:val="0"/>
      <w:divBdr>
        <w:top w:val="none" w:sz="0" w:space="0" w:color="auto"/>
        <w:left w:val="none" w:sz="0" w:space="0" w:color="auto"/>
        <w:bottom w:val="none" w:sz="0" w:space="0" w:color="auto"/>
        <w:right w:val="none" w:sz="0" w:space="0" w:color="auto"/>
      </w:divBdr>
    </w:div>
    <w:div w:id="2132357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udia.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dia.com.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21AFA-CA77-4D6D-923C-88F911EB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Kit Hale</dc:creator>
  <cp:lastModifiedBy>Deanna Lane</cp:lastModifiedBy>
  <cp:revision>5</cp:revision>
  <cp:lastPrinted>2020-11-28T23:26:00Z</cp:lastPrinted>
  <dcterms:created xsi:type="dcterms:W3CDTF">2021-12-17T02:25:00Z</dcterms:created>
  <dcterms:modified xsi:type="dcterms:W3CDTF">2021-12-17T02:30:00Z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2019-06-27T00:00:00Z</vt:filetime>
  </property>
  <property fmtid="{D5CDD505-2E9C-101B-9397-08002B2CF9AE}" pid="3" name="MSIP_Label_fe7f9010-7f5c-4372-b4e3-91a33ea4ea32_Enabled">
    <vt:lpwstr>true</vt:lpwstr>
  </property>
  <property fmtid="{D5CDD505-2E9C-101B-9397-08002B2CF9AE}" pid="4" name="MSIP_Label_fe7f9010-7f5c-4372-b4e3-91a33ea4ea32_SetDate">
    <vt:lpwstr>2020-09-24T05:49:43Z</vt:lpwstr>
  </property>
  <property fmtid="{D5CDD505-2E9C-101B-9397-08002B2CF9AE}" pid="5" name="MSIP_Label_fe7f9010-7f5c-4372-b4e3-91a33ea4ea32_Method">
    <vt:lpwstr>Standard</vt:lpwstr>
  </property>
  <property fmtid="{D5CDD505-2E9C-101B-9397-08002B2CF9AE}" pid="6" name="MSIP_Label_fe7f9010-7f5c-4372-b4e3-91a33ea4ea32_Name">
    <vt:lpwstr>I - Internal</vt:lpwstr>
  </property>
  <property fmtid="{D5CDD505-2E9C-101B-9397-08002B2CF9AE}" pid="7" name="MSIP_Label_fe7f9010-7f5c-4372-b4e3-91a33ea4ea32_SiteId">
    <vt:lpwstr>bc0c325b-6efc-4ca8-9e46-11b50fe2aab5</vt:lpwstr>
  </property>
  <property fmtid="{D5CDD505-2E9C-101B-9397-08002B2CF9AE}" pid="8" name="MSIP_Label_fe7f9010-7f5c-4372-b4e3-91a33ea4ea32_ActionId">
    <vt:lpwstr>70beb7ba-2234-40a8-b387-0000c53788c3</vt:lpwstr>
  </property>
  <property fmtid="{D5CDD505-2E9C-101B-9397-08002B2CF9AE}" pid="9" name="MSIP_Label_fe7f9010-7f5c-4372-b4e3-91a33ea4ea32_ContentBits">
    <vt:lpwstr>0</vt:lpwstr>
  </property>
</Properties>
</file>